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A56B5" w14:textId="77777777" w:rsidR="009A2C19" w:rsidRDefault="009A2C19">
      <w:pPr>
        <w:rPr>
          <w:rFonts w:ascii="Times New Roman" w:hAnsi="Times New Roman"/>
        </w:rPr>
        <w:sectPr w:rsidR="009A2C19">
          <w:headerReference w:type="default" r:id="rId11"/>
          <w:footerReference w:type="default" r:id="rId12"/>
          <w:pgSz w:w="12240" w:h="15840"/>
          <w:pgMar w:top="720" w:right="720" w:bottom="720" w:left="720" w:header="720" w:footer="720" w:gutter="0"/>
          <w:cols w:space="720"/>
          <w:docGrid w:linePitch="360"/>
        </w:sectPr>
      </w:pPr>
    </w:p>
    <w:p w14:paraId="4A4D2A08" w14:textId="2A0B7F3B" w:rsidR="009A2C19" w:rsidRDefault="000605AB">
      <w:pPr>
        <w:jc w:val="center"/>
        <w:rPr>
          <w:rFonts w:ascii="Times New Roman" w:hAnsi="Times New Roman"/>
          <w:b/>
          <w:bCs/>
        </w:rPr>
      </w:pPr>
      <w:bookmarkStart w:id="0" w:name="_Hlk53150601"/>
      <w:r>
        <w:rPr>
          <w:rFonts w:ascii="Times New Roman" w:hAnsi="Times New Roman"/>
          <w:b/>
          <w:bCs/>
        </w:rPr>
        <w:t xml:space="preserve">Non Patient-Specific Standing Order for the Administration of the </w:t>
      </w:r>
    </w:p>
    <w:p w14:paraId="291F8D02" w14:textId="29E89C43" w:rsidR="009A2C19" w:rsidRDefault="002A0379">
      <w:pPr>
        <w:jc w:val="center"/>
        <w:rPr>
          <w:rFonts w:ascii="Times New Roman" w:hAnsi="Times New Roman"/>
          <w:b/>
          <w:bCs/>
        </w:rPr>
      </w:pPr>
      <w:r w:rsidRPr="00744FFC">
        <w:rPr>
          <w:rFonts w:ascii="Times New Roman" w:eastAsia="Times New Roman" w:hAnsi="Times New Roman"/>
          <w:b/>
          <w:bCs/>
          <w:color w:val="7030A0"/>
        </w:rPr>
        <w:t>Purple Cap</w:t>
      </w:r>
      <w:r>
        <w:rPr>
          <w:rFonts w:ascii="Times New Roman" w:eastAsia="Times New Roman" w:hAnsi="Times New Roman"/>
          <w:b/>
          <w:bCs/>
          <w:color w:val="000000" w:themeColor="text1"/>
        </w:rPr>
        <w:t xml:space="preserve"> </w:t>
      </w:r>
      <w:r w:rsidR="000605AB">
        <w:rPr>
          <w:rFonts w:ascii="Times New Roman" w:hAnsi="Times New Roman"/>
          <w:b/>
          <w:bCs/>
        </w:rPr>
        <w:t>Pfizer-BioNTech COVID-19 Vaccin</w:t>
      </w:r>
      <w:r w:rsidR="000721F8">
        <w:rPr>
          <w:rFonts w:ascii="Times New Roman" w:hAnsi="Times New Roman"/>
          <w:b/>
          <w:bCs/>
        </w:rPr>
        <w:t xml:space="preserve">e </w:t>
      </w:r>
      <w:r w:rsidR="000605AB">
        <w:rPr>
          <w:rFonts w:ascii="Times New Roman" w:hAnsi="Times New Roman"/>
          <w:b/>
          <w:bCs/>
        </w:rPr>
        <w:t xml:space="preserve"> </w:t>
      </w:r>
    </w:p>
    <w:p w14:paraId="2B7BFF60" w14:textId="148C993D" w:rsidR="00E6669C" w:rsidRDefault="00E6669C">
      <w:pPr>
        <w:jc w:val="center"/>
        <w:rPr>
          <w:rFonts w:ascii="Times New Roman" w:hAnsi="Times New Roman"/>
          <w:b/>
          <w:bCs/>
        </w:rPr>
      </w:pPr>
      <w:r>
        <w:rPr>
          <w:rFonts w:ascii="Times New Roman" w:hAnsi="Times New Roman"/>
          <w:b/>
          <w:bCs/>
        </w:rPr>
        <w:t xml:space="preserve">(Updated </w:t>
      </w:r>
      <w:r w:rsidR="000F6316">
        <w:rPr>
          <w:rFonts w:ascii="Times New Roman" w:hAnsi="Times New Roman"/>
          <w:b/>
          <w:bCs/>
        </w:rPr>
        <w:t>0</w:t>
      </w:r>
      <w:r w:rsidR="00B12562">
        <w:rPr>
          <w:rFonts w:ascii="Times New Roman" w:hAnsi="Times New Roman"/>
          <w:b/>
          <w:bCs/>
        </w:rPr>
        <w:t>1</w:t>
      </w:r>
      <w:r>
        <w:rPr>
          <w:rFonts w:ascii="Times New Roman" w:hAnsi="Times New Roman"/>
          <w:b/>
          <w:bCs/>
        </w:rPr>
        <w:t>/</w:t>
      </w:r>
      <w:r w:rsidR="00AB5040">
        <w:rPr>
          <w:rFonts w:ascii="Times New Roman" w:hAnsi="Times New Roman"/>
          <w:b/>
          <w:bCs/>
        </w:rPr>
        <w:t>1</w:t>
      </w:r>
      <w:r w:rsidR="00AB5040">
        <w:rPr>
          <w:rFonts w:ascii="Times New Roman" w:hAnsi="Times New Roman"/>
          <w:b/>
          <w:bCs/>
        </w:rPr>
        <w:t>2</w:t>
      </w:r>
      <w:r>
        <w:rPr>
          <w:rFonts w:ascii="Times New Roman" w:hAnsi="Times New Roman"/>
          <w:b/>
          <w:bCs/>
        </w:rPr>
        <w:t>/</w:t>
      </w:r>
      <w:r w:rsidR="000F6316">
        <w:rPr>
          <w:rFonts w:ascii="Times New Roman" w:hAnsi="Times New Roman"/>
          <w:b/>
          <w:bCs/>
        </w:rPr>
        <w:t>20</w:t>
      </w:r>
      <w:r>
        <w:rPr>
          <w:rFonts w:ascii="Times New Roman" w:hAnsi="Times New Roman"/>
          <w:b/>
          <w:bCs/>
        </w:rPr>
        <w:t>2</w:t>
      </w:r>
      <w:r w:rsidR="000F6316">
        <w:rPr>
          <w:rFonts w:ascii="Times New Roman" w:hAnsi="Times New Roman"/>
          <w:b/>
          <w:bCs/>
        </w:rPr>
        <w:t>2</w:t>
      </w:r>
      <w:r>
        <w:rPr>
          <w:rFonts w:ascii="Times New Roman" w:hAnsi="Times New Roman"/>
          <w:b/>
          <w:bCs/>
        </w:rPr>
        <w:t>)</w:t>
      </w:r>
    </w:p>
    <w:bookmarkEnd w:id="0"/>
    <w:p w14:paraId="3A715CDE" w14:textId="77777777" w:rsidR="009A2C19" w:rsidRDefault="009A2C19">
      <w:pPr>
        <w:rPr>
          <w:rFonts w:ascii="Times New Roman" w:hAnsi="Times New Roman"/>
          <w:b/>
          <w:bCs/>
        </w:rPr>
      </w:pPr>
    </w:p>
    <w:p w14:paraId="2A049401" w14:textId="564DEDB8" w:rsidR="009A2C19" w:rsidRDefault="000605AB">
      <w:pPr>
        <w:rPr>
          <w:rFonts w:ascii="Times New Roman" w:hAnsi="Times New Roman"/>
        </w:rPr>
      </w:pPr>
      <w:r>
        <w:rPr>
          <w:rFonts w:ascii="Times New Roman" w:hAnsi="Times New Roman"/>
          <w:b/>
          <w:bCs/>
        </w:rPr>
        <w:t>Purpose:</w:t>
      </w:r>
      <w:r>
        <w:rPr>
          <w:rFonts w:ascii="Times New Roman" w:hAnsi="Times New Roman"/>
        </w:rPr>
        <w:t xml:space="preserve"> To reduce morbidity and mortality from COVID-19 by administering </w:t>
      </w:r>
      <w:bookmarkStart w:id="1" w:name="_Hlk46685667"/>
      <w:bookmarkStart w:id="2" w:name="_Hlk57209724"/>
      <w:r>
        <w:rPr>
          <w:rFonts w:ascii="Times New Roman" w:hAnsi="Times New Roman"/>
        </w:rPr>
        <w:t xml:space="preserve">the </w:t>
      </w:r>
      <w:r w:rsidR="00217961">
        <w:rPr>
          <w:rFonts w:ascii="Times New Roman" w:eastAsia="Times New Roman" w:hAnsi="Times New Roman"/>
          <w:color w:val="000000" w:themeColor="text1"/>
        </w:rPr>
        <w:t>“</w:t>
      </w:r>
      <w:r w:rsidR="002A0379">
        <w:rPr>
          <w:rFonts w:ascii="Times New Roman" w:eastAsia="Times New Roman" w:hAnsi="Times New Roman"/>
          <w:b/>
          <w:bCs/>
          <w:color w:val="7030A0"/>
        </w:rPr>
        <w:t>p</w:t>
      </w:r>
      <w:r w:rsidR="002A0379" w:rsidRPr="00744FFC">
        <w:rPr>
          <w:rFonts w:ascii="Times New Roman" w:eastAsia="Times New Roman" w:hAnsi="Times New Roman"/>
          <w:b/>
          <w:bCs/>
          <w:color w:val="7030A0"/>
        </w:rPr>
        <w:t xml:space="preserve">urple </w:t>
      </w:r>
      <w:r w:rsidR="002A0379">
        <w:rPr>
          <w:rFonts w:ascii="Times New Roman" w:eastAsia="Times New Roman" w:hAnsi="Times New Roman"/>
          <w:b/>
          <w:bCs/>
          <w:color w:val="7030A0"/>
        </w:rPr>
        <w:t>c</w:t>
      </w:r>
      <w:r w:rsidR="002A0379" w:rsidRPr="00744FFC">
        <w:rPr>
          <w:rFonts w:ascii="Times New Roman" w:eastAsia="Times New Roman" w:hAnsi="Times New Roman"/>
          <w:b/>
          <w:bCs/>
          <w:color w:val="7030A0"/>
        </w:rPr>
        <w:t>ap</w:t>
      </w:r>
      <w:r w:rsidR="00217961">
        <w:rPr>
          <w:rFonts w:ascii="Times New Roman" w:eastAsia="Times New Roman" w:hAnsi="Times New Roman"/>
          <w:color w:val="000000" w:themeColor="text1"/>
        </w:rPr>
        <w:t>”</w:t>
      </w:r>
      <w:r w:rsidR="00217961" w:rsidRPr="006A50B7">
        <w:rPr>
          <w:rFonts w:ascii="Times New Roman" w:eastAsia="Times New Roman" w:hAnsi="Times New Roman"/>
          <w:color w:val="000000" w:themeColor="text1"/>
        </w:rPr>
        <w:t xml:space="preserve"> </w:t>
      </w:r>
      <w:r>
        <w:rPr>
          <w:rFonts w:ascii="Times New Roman" w:hAnsi="Times New Roman"/>
        </w:rPr>
        <w:t xml:space="preserve">Pfizer-BioNTech COVID-19 vaccination as permitted by </w:t>
      </w:r>
      <w:r w:rsidR="00B249AC">
        <w:rPr>
          <w:rFonts w:ascii="Times New Roman" w:hAnsi="Times New Roman"/>
        </w:rPr>
        <w:t>the policy and order sections of this Order</w:t>
      </w:r>
      <w:r w:rsidR="00CF162A">
        <w:rPr>
          <w:rFonts w:ascii="Times New Roman" w:hAnsi="Times New Roman"/>
          <w:color w:val="333333"/>
          <w:shd w:val="clear" w:color="auto" w:fill="FFFFFF"/>
        </w:rPr>
        <w:t>.</w:t>
      </w:r>
    </w:p>
    <w:bookmarkEnd w:id="1"/>
    <w:bookmarkEnd w:id="2"/>
    <w:p w14:paraId="0CAEBEA9" w14:textId="77777777" w:rsidR="009A2C19" w:rsidRDefault="009A2C19">
      <w:pPr>
        <w:rPr>
          <w:rFonts w:ascii="Times New Roman" w:hAnsi="Times New Roman"/>
        </w:rPr>
      </w:pPr>
    </w:p>
    <w:p w14:paraId="26D51A22" w14:textId="0E86375E" w:rsidR="009A2C19" w:rsidRDefault="003611EC">
      <w:pPr>
        <w:rPr>
          <w:rFonts w:ascii="Times New Roman" w:hAnsi="Times New Roman"/>
        </w:rPr>
      </w:pPr>
      <w:r>
        <w:rPr>
          <w:rFonts w:ascii="Times New Roman" w:hAnsi="Times New Roman"/>
          <w:b/>
          <w:bCs/>
        </w:rPr>
        <w:t>Policy:</w:t>
      </w:r>
      <w:r>
        <w:rPr>
          <w:rFonts w:ascii="Times New Roman" w:hAnsi="Times New Roman"/>
        </w:rPr>
        <w:t xml:space="preserve">  Under this non patient-specific standing order, </w:t>
      </w:r>
      <w:r w:rsidR="00592573">
        <w:rPr>
          <w:rFonts w:ascii="Times New Roman" w:hAnsi="Times New Roman"/>
        </w:rPr>
        <w:t>[</w:t>
      </w:r>
      <w:r w:rsidR="00592573">
        <w:rPr>
          <w:rFonts w:ascii="Times New Roman" w:hAnsi="Times New Roman"/>
          <w:highlight w:val="lightGray"/>
        </w:rPr>
        <w:t>insert clinical staff titles</w:t>
      </w:r>
      <w:r w:rsidR="00592573">
        <w:rPr>
          <w:rFonts w:ascii="Times New Roman" w:hAnsi="Times New Roman"/>
        </w:rPr>
        <w:t>] who are [</w:t>
      </w:r>
      <w:r w:rsidR="00592573">
        <w:rPr>
          <w:rFonts w:ascii="Times New Roman" w:hAnsi="Times New Roman"/>
          <w:highlight w:val="lightGray"/>
        </w:rPr>
        <w:t>employees, volunteers</w:t>
      </w:r>
      <w:r w:rsidR="00592573">
        <w:rPr>
          <w:rFonts w:ascii="Times New Roman" w:hAnsi="Times New Roman"/>
        </w:rPr>
        <w:t>, [</w:t>
      </w:r>
      <w:r w:rsidR="00592573">
        <w:rPr>
          <w:rFonts w:ascii="Times New Roman" w:hAnsi="Times New Roman"/>
          <w:highlight w:val="lightGray"/>
        </w:rPr>
        <w:t>and/or</w:t>
      </w:r>
      <w:r w:rsidR="00592573">
        <w:rPr>
          <w:rFonts w:ascii="Times New Roman" w:hAnsi="Times New Roman"/>
        </w:rPr>
        <w:t xml:space="preserve">] </w:t>
      </w:r>
      <w:r w:rsidR="00592573">
        <w:rPr>
          <w:rFonts w:ascii="Times New Roman" w:hAnsi="Times New Roman"/>
          <w:highlight w:val="lightGray"/>
        </w:rPr>
        <w:t>contractor</w:t>
      </w:r>
      <w:r w:rsidR="00592573">
        <w:rPr>
          <w:rFonts w:ascii="Times New Roman" w:hAnsi="Times New Roman"/>
        </w:rPr>
        <w:t>s] of the [</w:t>
      </w:r>
      <w:r w:rsidR="00592573">
        <w:rPr>
          <w:rFonts w:ascii="Times New Roman" w:hAnsi="Times New Roman"/>
          <w:highlight w:val="lightGray"/>
        </w:rPr>
        <w:t>Insert Organization Name</w:t>
      </w:r>
      <w:r w:rsidR="00592573">
        <w:rPr>
          <w:rFonts w:ascii="Times New Roman" w:hAnsi="Times New Roman"/>
        </w:rPr>
        <w:t>]</w:t>
      </w:r>
      <w:r w:rsidR="00592573">
        <w:rPr>
          <w:rFonts w:ascii="Times New Roman" w:hAnsi="Times New Roman"/>
          <w:color w:val="000000" w:themeColor="text1"/>
        </w:rPr>
        <w:t xml:space="preserve"> </w:t>
      </w:r>
      <w:r w:rsidR="00FB322B">
        <w:rPr>
          <w:rFonts w:ascii="Times New Roman" w:hAnsi="Times New Roman"/>
        </w:rPr>
        <w:t xml:space="preserve"> </w:t>
      </w:r>
      <w:r>
        <w:rPr>
          <w:rFonts w:ascii="Times New Roman" w:hAnsi="Times New Roman"/>
        </w:rPr>
        <w:t xml:space="preserve">may administer </w:t>
      </w:r>
      <w:r w:rsidR="000605AB">
        <w:rPr>
          <w:rFonts w:ascii="Times New Roman" w:hAnsi="Times New Roman"/>
          <w:color w:val="000000" w:themeColor="text1"/>
        </w:rPr>
        <w:t>the Pfizer-BioNTech COVID-19 vaccination</w:t>
      </w:r>
      <w:r w:rsidR="00132D91">
        <w:rPr>
          <w:rFonts w:ascii="Times New Roman" w:hAnsi="Times New Roman"/>
          <w:color w:val="000000" w:themeColor="text1"/>
        </w:rPr>
        <w:t xml:space="preserve"> </w:t>
      </w:r>
      <w:r w:rsidR="00132D91">
        <w:rPr>
          <w:rFonts w:ascii="Times New Roman" w:hAnsi="Times New Roman"/>
        </w:rPr>
        <w:t>to eligible individuals, as permitted by its Emergency Use Authorization (EUA), as applicable, state and federal laws</w:t>
      </w:r>
      <w:r w:rsidR="00132D91">
        <w:rPr>
          <w:rFonts w:ascii="Times New Roman" w:hAnsi="Times New Roman"/>
          <w:color w:val="000000" w:themeColor="text1"/>
        </w:rPr>
        <w:t>, Executive Orders, COVID-19 Public Health Readiness and Emergency Preparedness (PREP) Act declarations</w:t>
      </w:r>
      <w:r w:rsidR="00132D91" w:rsidRPr="00D96CD7">
        <w:rPr>
          <w:rFonts w:ascii="Times New Roman" w:eastAsia="Times New Roman" w:hAnsi="Times New Roman"/>
          <w:color w:val="000000" w:themeColor="text1"/>
        </w:rPr>
        <w:t>, ACIP recommendations, and the CDC’s and New York State’s Vaccination Program</w:t>
      </w:r>
      <w:r w:rsidR="00827E7D">
        <w:rPr>
          <w:rFonts w:ascii="Times New Roman" w:hAnsi="Times New Roman"/>
        </w:rPr>
        <w:t>.</w:t>
      </w:r>
      <w:r w:rsidR="00E6669C">
        <w:rPr>
          <w:rFonts w:ascii="Times New Roman" w:hAnsi="Times New Roman"/>
        </w:rPr>
        <w:t xml:space="preserve"> </w:t>
      </w:r>
      <w:bookmarkStart w:id="3" w:name="_Hlk80258559"/>
      <w:bookmarkStart w:id="4" w:name="_Hlk80258845"/>
    </w:p>
    <w:bookmarkEnd w:id="3"/>
    <w:bookmarkEnd w:id="4"/>
    <w:p w14:paraId="585861CB" w14:textId="77777777" w:rsidR="009A2C19" w:rsidRDefault="009A2C19">
      <w:pPr>
        <w:rPr>
          <w:rFonts w:ascii="Times New Roman" w:hAnsi="Times New Roman"/>
        </w:rPr>
      </w:pPr>
    </w:p>
    <w:p w14:paraId="51AC819C" w14:textId="77777777" w:rsidR="009A2C19" w:rsidRDefault="000605AB">
      <w:pPr>
        <w:rPr>
          <w:rFonts w:ascii="Times New Roman" w:hAnsi="Times New Roman"/>
          <w:b/>
          <w:bCs/>
        </w:rPr>
      </w:pPr>
      <w:r>
        <w:rPr>
          <w:rFonts w:ascii="Times New Roman" w:hAnsi="Times New Roman"/>
          <w:b/>
          <w:bCs/>
        </w:rPr>
        <w:t xml:space="preserve">Procedure: </w:t>
      </w:r>
    </w:p>
    <w:p w14:paraId="61F527D8" w14:textId="77777777" w:rsidR="009A2C19" w:rsidRDefault="009A2C19">
      <w:pPr>
        <w:rPr>
          <w:rFonts w:ascii="Times New Roman" w:hAnsi="Times New Roman"/>
          <w:b/>
          <w:bCs/>
        </w:rPr>
      </w:pPr>
    </w:p>
    <w:p w14:paraId="20832AF4" w14:textId="77777777" w:rsidR="009931AE" w:rsidRDefault="009931AE" w:rsidP="009931AE">
      <w:pPr>
        <w:pStyle w:val="ListParagraph"/>
        <w:numPr>
          <w:ilvl w:val="0"/>
          <w:numId w:val="1"/>
        </w:numPr>
        <w:rPr>
          <w:rFonts w:ascii="Times New Roman" w:eastAsia="Times New Roman" w:hAnsi="Times New Roman"/>
          <w:color w:val="000000" w:themeColor="text1"/>
        </w:rPr>
      </w:pPr>
      <w:r>
        <w:rPr>
          <w:rFonts w:ascii="Times New Roman" w:eastAsia="Times New Roman" w:hAnsi="Times New Roman"/>
          <w:color w:val="000000" w:themeColor="text1"/>
        </w:rPr>
        <w:t xml:space="preserve">This standing order is for use of Pfizer-BioNTech COVID-19 vaccine vials with </w:t>
      </w:r>
      <w:r w:rsidRPr="00744FFC">
        <w:rPr>
          <w:rFonts w:ascii="Times New Roman" w:eastAsia="Times New Roman" w:hAnsi="Times New Roman"/>
          <w:b/>
          <w:bCs/>
          <w:color w:val="7030A0"/>
        </w:rPr>
        <w:t>purple caps</w:t>
      </w:r>
      <w:r w:rsidRPr="00744FFC">
        <w:rPr>
          <w:rFonts w:ascii="Times New Roman" w:eastAsia="Times New Roman" w:hAnsi="Times New Roman"/>
          <w:color w:val="7030A0"/>
        </w:rPr>
        <w:t xml:space="preserve"> </w:t>
      </w:r>
      <w:r>
        <w:rPr>
          <w:rFonts w:ascii="Times New Roman" w:eastAsia="Times New Roman" w:hAnsi="Times New Roman"/>
          <w:color w:val="000000" w:themeColor="text1"/>
        </w:rPr>
        <w:t xml:space="preserve">and labeled for use persons age 12 years and older. </w:t>
      </w:r>
    </w:p>
    <w:p w14:paraId="6313861D" w14:textId="77777777" w:rsidR="009931AE" w:rsidRDefault="009931AE" w:rsidP="009931AE">
      <w:pPr>
        <w:pStyle w:val="ListParagraph"/>
        <w:numPr>
          <w:ilvl w:val="1"/>
          <w:numId w:val="1"/>
        </w:numPr>
        <w:rPr>
          <w:rFonts w:ascii="Times New Roman" w:eastAsia="Times New Roman" w:hAnsi="Times New Roman"/>
          <w:color w:val="000000" w:themeColor="text1"/>
        </w:rPr>
      </w:pPr>
      <w:r>
        <w:rPr>
          <w:rFonts w:ascii="Times New Roman" w:eastAsia="Times New Roman" w:hAnsi="Times New Roman"/>
          <w:color w:val="000000" w:themeColor="text1"/>
        </w:rPr>
        <w:t xml:space="preserve">If using Pfizer-BioNTech COVID-19 vaccine vials with gray caps and labeled “Do Not Dilute”, consult the standing order for administration of Pfizer-BioNTech COVID-19 gray cap vaccine vials. </w:t>
      </w:r>
    </w:p>
    <w:p w14:paraId="7F0CFE91" w14:textId="77777777" w:rsidR="009931AE" w:rsidRDefault="009931AE" w:rsidP="009931AE">
      <w:pPr>
        <w:pStyle w:val="ListParagraph"/>
        <w:numPr>
          <w:ilvl w:val="1"/>
          <w:numId w:val="1"/>
        </w:numPr>
        <w:rPr>
          <w:rFonts w:ascii="Times New Roman" w:eastAsia="Times New Roman" w:hAnsi="Times New Roman"/>
          <w:color w:val="000000" w:themeColor="text1"/>
        </w:rPr>
      </w:pPr>
      <w:r>
        <w:rPr>
          <w:rFonts w:ascii="Times New Roman" w:eastAsia="Times New Roman" w:hAnsi="Times New Roman"/>
          <w:color w:val="000000" w:themeColor="text1"/>
        </w:rPr>
        <w:t>If vaccinating persons between the ages of 5 through 11 years, consult the standing orders for administration of Pfizer-BioNTech COVID-19 vaccine to children age 5 through 11 years.</w:t>
      </w:r>
    </w:p>
    <w:p w14:paraId="704B7DC9" w14:textId="77777777" w:rsidR="00217961" w:rsidRDefault="00217961" w:rsidP="00217961">
      <w:pPr>
        <w:pStyle w:val="ListParagraph"/>
        <w:ind w:left="1440"/>
        <w:rPr>
          <w:rFonts w:ascii="Times New Roman" w:eastAsia="Times New Roman" w:hAnsi="Times New Roman"/>
          <w:color w:val="000000" w:themeColor="text1"/>
        </w:rPr>
      </w:pPr>
    </w:p>
    <w:p w14:paraId="15067212" w14:textId="77777777" w:rsidR="009A2C19" w:rsidRDefault="000605AB">
      <w:pPr>
        <w:pStyle w:val="ListParagraph"/>
        <w:numPr>
          <w:ilvl w:val="0"/>
          <w:numId w:val="1"/>
        </w:numPr>
        <w:rPr>
          <w:rFonts w:ascii="Times New Roman" w:hAnsi="Times New Roman"/>
        </w:rPr>
      </w:pPr>
      <w:r>
        <w:rPr>
          <w:rFonts w:ascii="Times New Roman" w:hAnsi="Times New Roman"/>
        </w:rPr>
        <w:t xml:space="preserve">Assess persons 12 years of age or older for eligibility for Pfizer-BioNTech COVID-19 vaccine based on the following criteria: </w:t>
      </w:r>
    </w:p>
    <w:p w14:paraId="3352E5E5" w14:textId="77777777" w:rsidR="009A2C19" w:rsidRDefault="009A2C19">
      <w:pPr>
        <w:pStyle w:val="ListParagraph"/>
        <w:rPr>
          <w:rFonts w:ascii="Times New Roman" w:hAnsi="Times New Roman"/>
        </w:rPr>
      </w:pPr>
    </w:p>
    <w:p w14:paraId="79D8138F" w14:textId="4F0A9951" w:rsidR="00EF0A23" w:rsidRDefault="00EF0A23" w:rsidP="00EF0A23">
      <w:pPr>
        <w:pStyle w:val="ListParagraph"/>
        <w:numPr>
          <w:ilvl w:val="1"/>
          <w:numId w:val="1"/>
        </w:numPr>
        <w:rPr>
          <w:rFonts w:ascii="Times New Roman" w:eastAsia="Times New Roman" w:hAnsi="Times New Roman"/>
        </w:rPr>
      </w:pPr>
      <w:r w:rsidRPr="00D714A0">
        <w:rPr>
          <w:rFonts w:ascii="Times New Roman" w:eastAsia="Times New Roman" w:hAnsi="Times New Roman"/>
        </w:rPr>
        <w:t>Primary (initial) vaccine series:</w:t>
      </w:r>
    </w:p>
    <w:p w14:paraId="71734E41" w14:textId="77256CA2" w:rsidR="00EF0A23" w:rsidRDefault="00EF0A23" w:rsidP="00EF0A23">
      <w:pPr>
        <w:pStyle w:val="ListParagraph"/>
        <w:numPr>
          <w:ilvl w:val="2"/>
          <w:numId w:val="1"/>
        </w:numPr>
        <w:rPr>
          <w:rFonts w:ascii="Times New Roman" w:eastAsia="Times New Roman" w:hAnsi="Times New Roman"/>
        </w:rPr>
      </w:pPr>
      <w:r w:rsidRPr="00D714A0">
        <w:rPr>
          <w:rFonts w:ascii="Times New Roman" w:eastAsia="Times New Roman" w:hAnsi="Times New Roman"/>
        </w:rPr>
        <w:t>No COVID-19 vaccine</w:t>
      </w:r>
      <w:r>
        <w:rPr>
          <w:rFonts w:ascii="Times New Roman" w:eastAsia="Times New Roman" w:hAnsi="Times New Roman"/>
        </w:rPr>
        <w:t xml:space="preserve"> or either a complete or incomplete series of COVID-19 vaccine product that holds neither an </w:t>
      </w:r>
      <w:r w:rsidR="00E87EAD">
        <w:rPr>
          <w:rFonts w:ascii="Times New Roman" w:eastAsia="Times New Roman" w:hAnsi="Times New Roman"/>
        </w:rPr>
        <w:t>Emergency Use Listing (</w:t>
      </w:r>
      <w:r>
        <w:rPr>
          <w:rFonts w:ascii="Times New Roman" w:eastAsia="Times New Roman" w:hAnsi="Times New Roman"/>
        </w:rPr>
        <w:t>EUL</w:t>
      </w:r>
      <w:r w:rsidR="00E87EAD">
        <w:rPr>
          <w:rFonts w:ascii="Times New Roman" w:eastAsia="Times New Roman" w:hAnsi="Times New Roman"/>
        </w:rPr>
        <w:t>)</w:t>
      </w:r>
      <w:r>
        <w:rPr>
          <w:rFonts w:ascii="Times New Roman" w:eastAsia="Times New Roman" w:hAnsi="Times New Roman"/>
        </w:rPr>
        <w:t xml:space="preserve"> by the </w:t>
      </w:r>
      <w:r w:rsidR="00E87EAD">
        <w:rPr>
          <w:rFonts w:ascii="Times New Roman" w:eastAsia="Times New Roman" w:hAnsi="Times New Roman"/>
        </w:rPr>
        <w:t>World Health Organization (</w:t>
      </w:r>
      <w:r>
        <w:rPr>
          <w:rFonts w:ascii="Times New Roman" w:eastAsia="Times New Roman" w:hAnsi="Times New Roman"/>
        </w:rPr>
        <w:t>WHO</w:t>
      </w:r>
      <w:r w:rsidR="00E87EAD">
        <w:rPr>
          <w:rFonts w:ascii="Times New Roman" w:eastAsia="Times New Roman" w:hAnsi="Times New Roman"/>
        </w:rPr>
        <w:t>)</w:t>
      </w:r>
      <w:r>
        <w:rPr>
          <w:rFonts w:ascii="Times New Roman" w:eastAsia="Times New Roman" w:hAnsi="Times New Roman"/>
        </w:rPr>
        <w:t xml:space="preserve"> nor an EUA </w:t>
      </w:r>
      <w:r w:rsidR="00EF0D8F">
        <w:rPr>
          <w:rFonts w:ascii="Times New Roman" w:eastAsia="Times New Roman" w:hAnsi="Times New Roman"/>
        </w:rPr>
        <w:t xml:space="preserve">nor approval </w:t>
      </w:r>
      <w:r>
        <w:rPr>
          <w:rFonts w:ascii="Times New Roman" w:eastAsia="Times New Roman" w:hAnsi="Times New Roman"/>
        </w:rPr>
        <w:t xml:space="preserve">by the US </w:t>
      </w:r>
      <w:r w:rsidR="00E87EAD">
        <w:rPr>
          <w:rFonts w:ascii="Times New Roman" w:eastAsia="Times New Roman" w:hAnsi="Times New Roman"/>
        </w:rPr>
        <w:t>Food and Drug Administration (</w:t>
      </w:r>
      <w:r>
        <w:rPr>
          <w:rFonts w:ascii="Times New Roman" w:eastAsia="Times New Roman" w:hAnsi="Times New Roman"/>
        </w:rPr>
        <w:t>FDA</w:t>
      </w:r>
      <w:r w:rsidR="00E87EAD">
        <w:rPr>
          <w:rFonts w:ascii="Times New Roman" w:eastAsia="Times New Roman" w:hAnsi="Times New Roman"/>
        </w:rPr>
        <w:t>)</w:t>
      </w:r>
      <w:r w:rsidRPr="00D714A0">
        <w:rPr>
          <w:rFonts w:ascii="Times New Roman" w:eastAsia="Times New Roman" w:hAnsi="Times New Roman"/>
        </w:rPr>
        <w:t xml:space="preserve">: Administer the first dose of </w:t>
      </w:r>
      <w:r w:rsidR="003A3DE6">
        <w:rPr>
          <w:rFonts w:ascii="Times New Roman" w:eastAsia="Times New Roman" w:hAnsi="Times New Roman"/>
        </w:rPr>
        <w:t>Pfizer BioNTech</w:t>
      </w:r>
      <w:r w:rsidRPr="00D714A0">
        <w:rPr>
          <w:rFonts w:ascii="Times New Roman" w:eastAsia="Times New Roman" w:hAnsi="Times New Roman"/>
        </w:rPr>
        <w:t xml:space="preserve"> COVID-19 vaccine according to the procedure described herein.</w:t>
      </w:r>
    </w:p>
    <w:p w14:paraId="6F8E16CF" w14:textId="0DB767DC" w:rsidR="00EF0A23" w:rsidRDefault="00EF0A23" w:rsidP="00EF0A23">
      <w:pPr>
        <w:pStyle w:val="ListParagraph"/>
        <w:numPr>
          <w:ilvl w:val="2"/>
          <w:numId w:val="1"/>
        </w:numPr>
        <w:rPr>
          <w:rFonts w:ascii="Times New Roman" w:eastAsia="Times New Roman" w:hAnsi="Times New Roman"/>
        </w:rPr>
      </w:pPr>
      <w:r w:rsidRPr="00D714A0">
        <w:rPr>
          <w:rFonts w:ascii="Times New Roman" w:eastAsia="Times New Roman" w:hAnsi="Times New Roman"/>
        </w:rPr>
        <w:t xml:space="preserve">One (1) previous dose of </w:t>
      </w:r>
      <w:r w:rsidR="003A3DE6">
        <w:rPr>
          <w:rFonts w:ascii="Times New Roman" w:eastAsia="Times New Roman" w:hAnsi="Times New Roman"/>
        </w:rPr>
        <w:t>Pfizer BioNTech</w:t>
      </w:r>
      <w:r w:rsidRPr="00D714A0">
        <w:rPr>
          <w:rFonts w:ascii="Times New Roman" w:eastAsia="Times New Roman" w:hAnsi="Times New Roman"/>
        </w:rPr>
        <w:t xml:space="preserve"> COVID-19 vaccine administered 2</w:t>
      </w:r>
      <w:r w:rsidR="00827E7D">
        <w:rPr>
          <w:rFonts w:ascii="Times New Roman" w:eastAsia="Times New Roman" w:hAnsi="Times New Roman"/>
        </w:rPr>
        <w:t>1</w:t>
      </w:r>
      <w:r w:rsidRPr="00D714A0">
        <w:rPr>
          <w:rFonts w:ascii="Times New Roman" w:eastAsia="Times New Roman" w:hAnsi="Times New Roman"/>
        </w:rPr>
        <w:t xml:space="preserve"> or more days prior to the date of vaccine administration: Administer the second dose of </w:t>
      </w:r>
      <w:r w:rsidR="003A3DE6">
        <w:rPr>
          <w:rFonts w:ascii="Times New Roman" w:eastAsia="Times New Roman" w:hAnsi="Times New Roman"/>
        </w:rPr>
        <w:t>Pfizer BioNTech</w:t>
      </w:r>
      <w:r w:rsidRPr="00D714A0">
        <w:rPr>
          <w:rFonts w:ascii="Times New Roman" w:eastAsia="Times New Roman" w:hAnsi="Times New Roman"/>
        </w:rPr>
        <w:t xml:space="preserve"> COVID-19 vaccine according to the procedure described herein.</w:t>
      </w:r>
    </w:p>
    <w:p w14:paraId="26035969" w14:textId="77777777" w:rsidR="00AB5040" w:rsidRDefault="00AB5040" w:rsidP="00AB5040">
      <w:pPr>
        <w:pStyle w:val="ListParagraph"/>
        <w:numPr>
          <w:ilvl w:val="2"/>
          <w:numId w:val="1"/>
        </w:numPr>
        <w:rPr>
          <w:rFonts w:ascii="Times New Roman" w:eastAsia="Times New Roman" w:hAnsi="Times New Roman"/>
        </w:rPr>
      </w:pPr>
      <w:r>
        <w:rPr>
          <w:rFonts w:ascii="Times New Roman" w:eastAsia="Times New Roman" w:hAnsi="Times New Roman"/>
        </w:rPr>
        <w:t>A</w:t>
      </w:r>
      <w:r w:rsidRPr="006A50B7">
        <w:rPr>
          <w:rFonts w:ascii="Times New Roman" w:eastAsia="Times New Roman" w:hAnsi="Times New Roman"/>
        </w:rPr>
        <w:t xml:space="preserve">n incomplete </w:t>
      </w:r>
      <w:r>
        <w:rPr>
          <w:rFonts w:ascii="Times New Roman" w:eastAsia="Times New Roman" w:hAnsi="Times New Roman"/>
        </w:rPr>
        <w:t xml:space="preserve">primary dose </w:t>
      </w:r>
      <w:r w:rsidRPr="006A50B7">
        <w:rPr>
          <w:rFonts w:ascii="Times New Roman" w:eastAsia="Times New Roman" w:hAnsi="Times New Roman"/>
        </w:rPr>
        <w:t>series of a COVID-19 vaccine product that holds an EUL by the WHO but does not hold an EUA by the FDA</w:t>
      </w:r>
      <w:r>
        <w:rPr>
          <w:rFonts w:ascii="Times New Roman" w:eastAsia="Times New Roman" w:hAnsi="Times New Roman"/>
        </w:rPr>
        <w:t xml:space="preserve"> (e.g., only the first dose of a two-dose primary series) with the most recent dose 28 or more days prior to the date of vaccine administration: administer one dose of the Pfizer-BioNTech COVID-19 vaccine to complete the primary series.</w:t>
      </w:r>
    </w:p>
    <w:p w14:paraId="390E0580" w14:textId="0C783303" w:rsidR="00EF0A23" w:rsidRDefault="00EF0A23" w:rsidP="00971B1D">
      <w:pPr>
        <w:pStyle w:val="ListParagraph"/>
        <w:numPr>
          <w:ilvl w:val="2"/>
          <w:numId w:val="1"/>
        </w:numPr>
        <w:rPr>
          <w:rFonts w:ascii="Times New Roman" w:eastAsia="Times New Roman" w:hAnsi="Times New Roman"/>
        </w:rPr>
      </w:pPr>
      <w:r w:rsidRPr="00D714A0">
        <w:rPr>
          <w:rFonts w:ascii="Times New Roman" w:eastAsia="Times New Roman" w:hAnsi="Times New Roman"/>
        </w:rPr>
        <w:t xml:space="preserve">Administer one additional dose of </w:t>
      </w:r>
      <w:r w:rsidR="003A3DE6">
        <w:rPr>
          <w:rFonts w:ascii="Times New Roman" w:eastAsia="Times New Roman" w:hAnsi="Times New Roman"/>
        </w:rPr>
        <w:t>Pfizer BioNTech</w:t>
      </w:r>
      <w:r w:rsidRPr="00D714A0">
        <w:rPr>
          <w:rFonts w:ascii="Times New Roman" w:eastAsia="Times New Roman" w:hAnsi="Times New Roman"/>
        </w:rPr>
        <w:t xml:space="preserve"> COVID-19 vaccine to persons </w:t>
      </w:r>
      <w:r w:rsidRPr="00D714A0">
        <w:rPr>
          <w:rFonts w:ascii="Times New Roman" w:eastAsia="Times New Roman" w:hAnsi="Times New Roman"/>
          <w:color w:val="000000" w:themeColor="text1"/>
        </w:rPr>
        <w:t xml:space="preserve">with moderate to severe immune compromise due to a </w:t>
      </w:r>
      <w:r w:rsidRPr="00D714A0">
        <w:rPr>
          <w:rFonts w:ascii="Times New Roman" w:eastAsia="Times New Roman" w:hAnsi="Times New Roman"/>
          <w:color w:val="000000" w:themeColor="text1"/>
        </w:rPr>
        <w:lastRenderedPageBreak/>
        <w:t>medical condition or receipt of immunosuppressive medications or treatments</w:t>
      </w:r>
      <w:r>
        <w:rPr>
          <w:rFonts w:ascii="Times New Roman" w:eastAsia="Times New Roman" w:hAnsi="Times New Roman"/>
          <w:color w:val="000000" w:themeColor="text1"/>
        </w:rPr>
        <w:t>,</w:t>
      </w:r>
      <w:r w:rsidRPr="00D714A0">
        <w:rPr>
          <w:rFonts w:ascii="Times New Roman" w:eastAsia="Times New Roman" w:hAnsi="Times New Roman"/>
          <w:color w:val="000000" w:themeColor="text1"/>
        </w:rPr>
        <w:t xml:space="preserve"> such as </w:t>
      </w:r>
      <w:r w:rsidRPr="00D714A0">
        <w:rPr>
          <w:rFonts w:ascii="Times New Roman" w:eastAsia="Times New Roman" w:hAnsi="Times New Roman"/>
        </w:rPr>
        <w:t>at least 1 of the following immunocompromising conditions, at least 28 days after their second dose of an mRNA COVID-19 vaccine within a primary series:</w:t>
      </w:r>
      <w:bookmarkStart w:id="5" w:name="_Hlk79668489"/>
    </w:p>
    <w:p w14:paraId="69F5D48B" w14:textId="77777777" w:rsidR="00EF0A23" w:rsidRPr="005271F7" w:rsidRDefault="00EF0A23" w:rsidP="00971B1D">
      <w:pPr>
        <w:pStyle w:val="ListParagraph"/>
        <w:numPr>
          <w:ilvl w:val="3"/>
          <w:numId w:val="1"/>
        </w:numPr>
        <w:rPr>
          <w:rFonts w:ascii="Times New Roman" w:eastAsia="Times New Roman" w:hAnsi="Times New Roman"/>
        </w:rPr>
      </w:pPr>
      <w:r w:rsidRPr="005271F7">
        <w:rPr>
          <w:rFonts w:ascii="Times New Roman" w:eastAsia="Times New Roman" w:hAnsi="Times New Roman"/>
          <w:color w:val="000000" w:themeColor="text1"/>
        </w:rPr>
        <w:t>Active treatment</w:t>
      </w:r>
      <w:r w:rsidRPr="005271F7">
        <w:rPr>
          <w:rFonts w:ascii="Times New Roman" w:eastAsia="Times New Roman" w:hAnsi="Times New Roman"/>
        </w:rPr>
        <w:t xml:space="preserve"> for solid tumor and hematologic malignancies;</w:t>
      </w:r>
    </w:p>
    <w:p w14:paraId="16E7B88F" w14:textId="77777777" w:rsidR="00EF0A23" w:rsidRPr="005271F7" w:rsidRDefault="00EF0A23" w:rsidP="00971B1D">
      <w:pPr>
        <w:pStyle w:val="ListParagraph"/>
        <w:numPr>
          <w:ilvl w:val="3"/>
          <w:numId w:val="1"/>
        </w:numPr>
        <w:rPr>
          <w:rFonts w:ascii="Times New Roman" w:eastAsia="Times New Roman" w:hAnsi="Times New Roman"/>
        </w:rPr>
      </w:pPr>
      <w:r w:rsidRPr="005271F7">
        <w:rPr>
          <w:rFonts w:ascii="Times New Roman" w:eastAsia="Times New Roman" w:hAnsi="Times New Roman"/>
        </w:rPr>
        <w:t xml:space="preserve">Receipt of solid-organ transplant and </w:t>
      </w:r>
      <w:r w:rsidRPr="005271F7">
        <w:rPr>
          <w:rFonts w:ascii="Times New Roman" w:eastAsia="Times New Roman" w:hAnsi="Times New Roman"/>
          <w:color w:val="000000" w:themeColor="text1"/>
        </w:rPr>
        <w:t>taking immunosuppressive therapy</w:t>
      </w:r>
      <w:r w:rsidRPr="005271F7">
        <w:rPr>
          <w:rFonts w:ascii="Times New Roman" w:eastAsia="Times New Roman" w:hAnsi="Times New Roman"/>
        </w:rPr>
        <w:t>;</w:t>
      </w:r>
    </w:p>
    <w:p w14:paraId="529FF42E" w14:textId="77777777" w:rsidR="00EF0A23" w:rsidRPr="005271F7" w:rsidRDefault="00EF0A23" w:rsidP="00971B1D">
      <w:pPr>
        <w:pStyle w:val="ListParagraph"/>
        <w:numPr>
          <w:ilvl w:val="3"/>
          <w:numId w:val="1"/>
        </w:numPr>
        <w:rPr>
          <w:rFonts w:ascii="Times New Roman" w:eastAsia="Times New Roman" w:hAnsi="Times New Roman"/>
        </w:rPr>
      </w:pPr>
      <w:r w:rsidRPr="005271F7">
        <w:rPr>
          <w:rFonts w:ascii="Times New Roman" w:eastAsia="Times New Roman" w:hAnsi="Times New Roman"/>
          <w:color w:val="000000" w:themeColor="text1"/>
        </w:rPr>
        <w:t>Receipt of CAR-T-cell or hematopoietic stem cell transplant (within 2 years of transplantation or taking immunosuppression therapy)</w:t>
      </w:r>
    </w:p>
    <w:p w14:paraId="395F7FC3" w14:textId="77777777" w:rsidR="006D08AC" w:rsidRDefault="006D08AC" w:rsidP="00971B1D">
      <w:pPr>
        <w:pStyle w:val="ListParagraph"/>
        <w:numPr>
          <w:ilvl w:val="4"/>
          <w:numId w:val="1"/>
        </w:numPr>
        <w:rPr>
          <w:rFonts w:ascii="Times New Roman" w:eastAsia="Times New Roman" w:hAnsi="Times New Roman"/>
        </w:rPr>
      </w:pPr>
      <w:r>
        <w:rPr>
          <w:rFonts w:ascii="Times New Roman" w:eastAsia="Times New Roman" w:hAnsi="Times New Roman"/>
        </w:rPr>
        <w:t>If one or more doses of any mRNA COVID-19 vaccine (Pfizer-BioNTech or Moderna) were received prior to CAR-T cell or hematopoietic stem cell transplant, revaccinate with a new primary series and a new additional dose of Pfizer-BioNTech COVID-19 vaccine at least 12 weeks after CAR-T cell therapy or transplant.</w:t>
      </w:r>
    </w:p>
    <w:p w14:paraId="5D676552" w14:textId="77777777" w:rsidR="00EF0A23" w:rsidRPr="005271F7" w:rsidRDefault="00EF0A23" w:rsidP="00971B1D">
      <w:pPr>
        <w:pStyle w:val="ListParagraph"/>
        <w:numPr>
          <w:ilvl w:val="3"/>
          <w:numId w:val="1"/>
        </w:numPr>
        <w:rPr>
          <w:rFonts w:ascii="Times New Roman" w:eastAsia="Times New Roman" w:hAnsi="Times New Roman"/>
        </w:rPr>
      </w:pPr>
      <w:r w:rsidRPr="005271F7">
        <w:rPr>
          <w:rFonts w:ascii="Times New Roman" w:eastAsia="Times New Roman" w:hAnsi="Times New Roman"/>
          <w:color w:val="000000" w:themeColor="text1"/>
        </w:rPr>
        <w:t>Moderate or severe primary immunodeficiency (e.g., DiGeorge syndrome, Wiskott-Aldrich syndrome)</w:t>
      </w:r>
    </w:p>
    <w:p w14:paraId="62A6E81C" w14:textId="06254442" w:rsidR="00EF0A23" w:rsidRPr="005271F7" w:rsidRDefault="00EF0A23" w:rsidP="00971B1D">
      <w:pPr>
        <w:pStyle w:val="ListParagraph"/>
        <w:numPr>
          <w:ilvl w:val="3"/>
          <w:numId w:val="1"/>
        </w:numPr>
        <w:rPr>
          <w:rFonts w:ascii="Times New Roman" w:eastAsia="Times New Roman" w:hAnsi="Times New Roman"/>
        </w:rPr>
      </w:pPr>
      <w:r w:rsidRPr="005271F7">
        <w:rPr>
          <w:rFonts w:ascii="Times New Roman" w:eastAsia="Times New Roman" w:hAnsi="Times New Roman"/>
          <w:color w:val="000000" w:themeColor="text1"/>
        </w:rPr>
        <w:t>Advanced or untreated HIV infection</w:t>
      </w:r>
      <w:r w:rsidR="00A71732">
        <w:rPr>
          <w:rFonts w:ascii="Times New Roman" w:eastAsia="Times New Roman" w:hAnsi="Times New Roman"/>
          <w:color w:val="000000" w:themeColor="text1"/>
        </w:rPr>
        <w:t xml:space="preserve"> </w:t>
      </w:r>
      <w:r w:rsidR="00A71732" w:rsidRPr="0075056A">
        <w:rPr>
          <w:rFonts w:ascii="Times New Roman" w:hAnsi="Times New Roman"/>
          <w:color w:val="000000"/>
          <w:shd w:val="clear" w:color="auto" w:fill="FFFFFF"/>
        </w:rPr>
        <w:t>(people with HIV and CD4 cell counts &lt;200/mm</w:t>
      </w:r>
      <w:r w:rsidR="00A71732" w:rsidRPr="0075056A">
        <w:rPr>
          <w:rFonts w:ascii="Times New Roman" w:hAnsi="Times New Roman"/>
          <w:color w:val="000000"/>
          <w:shd w:val="clear" w:color="auto" w:fill="FFFFFF"/>
          <w:vertAlign w:val="superscript"/>
        </w:rPr>
        <w:t>3</w:t>
      </w:r>
      <w:r w:rsidR="00A71732" w:rsidRPr="0075056A">
        <w:rPr>
          <w:rFonts w:ascii="Times New Roman" w:hAnsi="Times New Roman"/>
          <w:color w:val="000000"/>
          <w:shd w:val="clear" w:color="auto" w:fill="FFFFFF"/>
        </w:rPr>
        <w:t>, history of an AIDS-defining illness without immune reconstitution, or clinical manifestations of symptomatic HIV infection)</w:t>
      </w:r>
    </w:p>
    <w:p w14:paraId="38235489" w14:textId="3DB471C2" w:rsidR="00EF0A23" w:rsidRPr="005271F7" w:rsidRDefault="00EF0A23" w:rsidP="00971B1D">
      <w:pPr>
        <w:pStyle w:val="ListParagraph"/>
        <w:numPr>
          <w:ilvl w:val="3"/>
          <w:numId w:val="1"/>
        </w:numPr>
        <w:rPr>
          <w:rFonts w:ascii="Times New Roman" w:eastAsia="Times New Roman" w:hAnsi="Times New Roman"/>
        </w:rPr>
      </w:pPr>
      <w:r w:rsidRPr="005271F7">
        <w:rPr>
          <w:rFonts w:ascii="Times New Roman" w:eastAsia="Times New Roman" w:hAnsi="Times New Roman"/>
          <w:color w:val="000000" w:themeColor="text1"/>
        </w:rPr>
        <w:t>Active treatment with high-dose corticosteroids (i.e., ≥20mg prednisone or equivalent per day), alkylating agents, antimetabolites, transplant-related immunosuppressive drugs, cancer chemotherapeutic agents classified as severely immunosuppressive, tumor-necrosis</w:t>
      </w:r>
      <w:r w:rsidR="009036DA">
        <w:rPr>
          <w:rFonts w:ascii="Times New Roman" w:eastAsia="Times New Roman" w:hAnsi="Times New Roman"/>
          <w:color w:val="000000" w:themeColor="text1"/>
        </w:rPr>
        <w:t xml:space="preserve"> factor</w:t>
      </w:r>
      <w:r w:rsidRPr="005271F7">
        <w:rPr>
          <w:rFonts w:ascii="Times New Roman" w:eastAsia="Times New Roman" w:hAnsi="Times New Roman"/>
          <w:color w:val="000000" w:themeColor="text1"/>
        </w:rPr>
        <w:t xml:space="preserve"> (TNF) blockers, and other biologic agents that are immunosuppressive or immunomodulatory.</w:t>
      </w:r>
    </w:p>
    <w:bookmarkEnd w:id="5"/>
    <w:p w14:paraId="3EB8A807" w14:textId="77777777" w:rsidR="00541C08" w:rsidRPr="006A50B7" w:rsidRDefault="00541C08" w:rsidP="00541C08">
      <w:pPr>
        <w:pStyle w:val="ListParagraph"/>
        <w:numPr>
          <w:ilvl w:val="1"/>
          <w:numId w:val="1"/>
        </w:numPr>
        <w:rPr>
          <w:rFonts w:ascii="Times New Roman" w:eastAsia="Times New Roman" w:hAnsi="Times New Roman"/>
          <w:color w:val="000000" w:themeColor="text1"/>
        </w:rPr>
      </w:pPr>
      <w:r w:rsidRPr="006A50B7">
        <w:rPr>
          <w:rFonts w:ascii="Times New Roman" w:eastAsia="Times New Roman" w:hAnsi="Times New Roman"/>
          <w:color w:val="000000" w:themeColor="text1"/>
        </w:rPr>
        <w:t>Booster dose eligibility</w:t>
      </w:r>
    </w:p>
    <w:p w14:paraId="4D12EC35" w14:textId="120CA2C7" w:rsidR="00541C08" w:rsidRPr="006A50B7" w:rsidRDefault="00541C08" w:rsidP="00541C08">
      <w:pPr>
        <w:pStyle w:val="ListParagraph"/>
        <w:numPr>
          <w:ilvl w:val="2"/>
          <w:numId w:val="1"/>
        </w:numPr>
        <w:rPr>
          <w:rFonts w:ascii="Times New Roman" w:eastAsia="Times New Roman" w:hAnsi="Times New Roman"/>
          <w:color w:val="000000" w:themeColor="text1"/>
        </w:rPr>
      </w:pPr>
      <w:r>
        <w:rPr>
          <w:rFonts w:ascii="Times New Roman" w:eastAsia="Times New Roman" w:hAnsi="Times New Roman"/>
          <w:color w:val="000000" w:themeColor="text1"/>
        </w:rPr>
        <w:t>Age 12 years or older and r</w:t>
      </w:r>
      <w:r w:rsidRPr="006A50B7">
        <w:rPr>
          <w:rFonts w:ascii="Times New Roman" w:eastAsia="Times New Roman" w:hAnsi="Times New Roman"/>
          <w:color w:val="000000" w:themeColor="text1"/>
        </w:rPr>
        <w:t xml:space="preserve">eceipt of </w:t>
      </w:r>
      <w:r w:rsidR="001A0B72">
        <w:rPr>
          <w:rFonts w:ascii="Times New Roman" w:eastAsia="Times New Roman" w:hAnsi="Times New Roman"/>
          <w:color w:val="000000" w:themeColor="text1"/>
        </w:rPr>
        <w:t>a complete</w:t>
      </w:r>
      <w:r w:rsidR="001A0B72" w:rsidRPr="006A50B7">
        <w:rPr>
          <w:rFonts w:ascii="Times New Roman" w:eastAsia="Times New Roman" w:hAnsi="Times New Roman"/>
          <w:color w:val="000000" w:themeColor="text1"/>
        </w:rPr>
        <w:t xml:space="preserve"> </w:t>
      </w:r>
      <w:r w:rsidRPr="006A50B7">
        <w:rPr>
          <w:rFonts w:ascii="Times New Roman" w:eastAsia="Times New Roman" w:hAnsi="Times New Roman"/>
          <w:color w:val="000000" w:themeColor="text1"/>
        </w:rPr>
        <w:t xml:space="preserve">primary </w:t>
      </w:r>
      <w:r w:rsidR="001A0B72">
        <w:rPr>
          <w:rFonts w:ascii="Times New Roman" w:eastAsia="Times New Roman" w:hAnsi="Times New Roman"/>
          <w:color w:val="000000" w:themeColor="text1"/>
        </w:rPr>
        <w:t>series</w:t>
      </w:r>
      <w:r w:rsidR="001A0B72" w:rsidRPr="006A50B7">
        <w:rPr>
          <w:rFonts w:ascii="Times New Roman" w:eastAsia="Times New Roman" w:hAnsi="Times New Roman"/>
          <w:color w:val="000000" w:themeColor="text1"/>
        </w:rPr>
        <w:t xml:space="preserve"> </w:t>
      </w:r>
      <w:r w:rsidRPr="006A50B7">
        <w:rPr>
          <w:rFonts w:ascii="Times New Roman" w:eastAsia="Times New Roman" w:hAnsi="Times New Roman"/>
          <w:color w:val="000000" w:themeColor="text1"/>
        </w:rPr>
        <w:t xml:space="preserve">of </w:t>
      </w:r>
      <w:r>
        <w:rPr>
          <w:rFonts w:ascii="Times New Roman" w:eastAsia="Times New Roman" w:hAnsi="Times New Roman"/>
          <w:color w:val="000000" w:themeColor="text1"/>
        </w:rPr>
        <w:t xml:space="preserve">the Pfizer-BioNTech </w:t>
      </w:r>
      <w:r w:rsidRPr="006A50B7">
        <w:rPr>
          <w:rFonts w:ascii="Times New Roman" w:eastAsia="Times New Roman" w:hAnsi="Times New Roman"/>
          <w:color w:val="000000" w:themeColor="text1"/>
        </w:rPr>
        <w:t xml:space="preserve">COVID-19 vaccine with the </w:t>
      </w:r>
      <w:r w:rsidR="001A0B72">
        <w:rPr>
          <w:rFonts w:ascii="Times New Roman" w:eastAsia="Times New Roman" w:hAnsi="Times New Roman"/>
          <w:color w:val="000000" w:themeColor="text1"/>
        </w:rPr>
        <w:t>final</w:t>
      </w:r>
      <w:r w:rsidR="001A0B72" w:rsidRPr="006A50B7">
        <w:rPr>
          <w:rFonts w:ascii="Times New Roman" w:eastAsia="Times New Roman" w:hAnsi="Times New Roman"/>
          <w:color w:val="000000" w:themeColor="text1"/>
        </w:rPr>
        <w:t xml:space="preserve"> </w:t>
      </w:r>
      <w:r w:rsidRPr="006A50B7">
        <w:rPr>
          <w:rFonts w:ascii="Times New Roman" w:eastAsia="Times New Roman" w:hAnsi="Times New Roman"/>
          <w:color w:val="000000" w:themeColor="text1"/>
        </w:rPr>
        <w:t xml:space="preserve">dose received at least </w:t>
      </w:r>
      <w:r>
        <w:rPr>
          <w:rFonts w:ascii="Times New Roman" w:eastAsia="Times New Roman" w:hAnsi="Times New Roman"/>
          <w:color w:val="000000" w:themeColor="text1"/>
        </w:rPr>
        <w:t>five</w:t>
      </w:r>
      <w:r w:rsidRPr="006A50B7">
        <w:rPr>
          <w:rFonts w:ascii="Times New Roman" w:eastAsia="Times New Roman" w:hAnsi="Times New Roman"/>
          <w:color w:val="000000" w:themeColor="text1"/>
        </w:rPr>
        <w:t xml:space="preserve"> (</w:t>
      </w:r>
      <w:r>
        <w:rPr>
          <w:rFonts w:ascii="Times New Roman" w:eastAsia="Times New Roman" w:hAnsi="Times New Roman"/>
          <w:color w:val="000000" w:themeColor="text1"/>
        </w:rPr>
        <w:t>5</w:t>
      </w:r>
      <w:r w:rsidRPr="006A50B7">
        <w:rPr>
          <w:rFonts w:ascii="Times New Roman" w:eastAsia="Times New Roman" w:hAnsi="Times New Roman"/>
          <w:color w:val="000000" w:themeColor="text1"/>
        </w:rPr>
        <w:t>) months prior</w:t>
      </w:r>
      <w:r w:rsidR="00917122">
        <w:rPr>
          <w:rFonts w:ascii="Times New Roman" w:eastAsia="Times New Roman" w:hAnsi="Times New Roman"/>
          <w:color w:val="000000" w:themeColor="text1"/>
        </w:rPr>
        <w:t xml:space="preserve"> </w:t>
      </w:r>
      <w:r w:rsidR="00917122" w:rsidRPr="008169EF">
        <w:rPr>
          <w:rFonts w:ascii="Times New Roman" w:hAnsi="Times New Roman"/>
        </w:rPr>
        <w:t>(i.e., after the 2nd dose o</w:t>
      </w:r>
      <w:r w:rsidR="00917122">
        <w:rPr>
          <w:rFonts w:ascii="Times New Roman" w:hAnsi="Times New Roman"/>
        </w:rPr>
        <w:t>r</w:t>
      </w:r>
      <w:r w:rsidR="00917122" w:rsidRPr="008169EF">
        <w:rPr>
          <w:rFonts w:ascii="Times New Roman" w:hAnsi="Times New Roman"/>
        </w:rPr>
        <w:t xml:space="preserve"> the additional [3rd] dose for moderately or severely immunocompromised persons)</w:t>
      </w:r>
      <w:r>
        <w:rPr>
          <w:rFonts w:ascii="Times New Roman" w:eastAsia="Times New Roman" w:hAnsi="Times New Roman"/>
          <w:color w:val="000000" w:themeColor="text1"/>
        </w:rPr>
        <w:t>, OR</w:t>
      </w:r>
    </w:p>
    <w:p w14:paraId="69FC9B06" w14:textId="0A72A5D4" w:rsidR="00541C08" w:rsidRPr="00FF5D52" w:rsidRDefault="00541C08" w:rsidP="00541C08">
      <w:pPr>
        <w:pStyle w:val="ListParagraph"/>
        <w:numPr>
          <w:ilvl w:val="2"/>
          <w:numId w:val="1"/>
        </w:numPr>
        <w:rPr>
          <w:rFonts w:ascii="Times New Roman" w:eastAsia="Times New Roman" w:hAnsi="Times New Roman"/>
          <w:color w:val="000000" w:themeColor="text1"/>
        </w:rPr>
      </w:pPr>
      <w:r>
        <w:rPr>
          <w:rFonts w:ascii="Times New Roman" w:eastAsia="Times New Roman" w:hAnsi="Times New Roman"/>
          <w:color w:val="000000" w:themeColor="text1"/>
        </w:rPr>
        <w:t xml:space="preserve">Age 18 years or older and receipt of </w:t>
      </w:r>
      <w:r w:rsidR="001A0B72">
        <w:rPr>
          <w:rFonts w:ascii="Times New Roman" w:eastAsia="Times New Roman" w:hAnsi="Times New Roman"/>
          <w:color w:val="000000" w:themeColor="text1"/>
        </w:rPr>
        <w:t xml:space="preserve">a complete </w:t>
      </w:r>
      <w:r>
        <w:rPr>
          <w:rFonts w:ascii="Times New Roman" w:eastAsia="Times New Roman" w:hAnsi="Times New Roman"/>
          <w:color w:val="000000" w:themeColor="text1"/>
        </w:rPr>
        <w:t xml:space="preserve">primary </w:t>
      </w:r>
      <w:r w:rsidR="001A0B72">
        <w:rPr>
          <w:rFonts w:ascii="Times New Roman" w:eastAsia="Times New Roman" w:hAnsi="Times New Roman"/>
          <w:color w:val="000000" w:themeColor="text1"/>
        </w:rPr>
        <w:t xml:space="preserve">series </w:t>
      </w:r>
      <w:r>
        <w:rPr>
          <w:rFonts w:ascii="Times New Roman" w:eastAsia="Times New Roman" w:hAnsi="Times New Roman"/>
          <w:color w:val="000000" w:themeColor="text1"/>
        </w:rPr>
        <w:t>of the</w:t>
      </w:r>
      <w:r w:rsidRPr="00FF5D52">
        <w:rPr>
          <w:rFonts w:ascii="Times New Roman" w:eastAsia="Times New Roman" w:hAnsi="Times New Roman"/>
          <w:color w:val="000000" w:themeColor="text1"/>
        </w:rPr>
        <w:t xml:space="preserve"> Moderna</w:t>
      </w:r>
      <w:r>
        <w:rPr>
          <w:rFonts w:ascii="Times New Roman" w:eastAsia="Times New Roman" w:hAnsi="Times New Roman"/>
          <w:color w:val="000000" w:themeColor="text1"/>
        </w:rPr>
        <w:t xml:space="preserve"> COVID-19 vaccine with the </w:t>
      </w:r>
      <w:r w:rsidR="001A0B72">
        <w:rPr>
          <w:rFonts w:ascii="Times New Roman" w:eastAsia="Times New Roman" w:hAnsi="Times New Roman"/>
          <w:color w:val="000000" w:themeColor="text1"/>
        </w:rPr>
        <w:t xml:space="preserve">final </w:t>
      </w:r>
      <w:r>
        <w:rPr>
          <w:rFonts w:ascii="Times New Roman" w:eastAsia="Times New Roman" w:hAnsi="Times New Roman"/>
          <w:color w:val="000000" w:themeColor="text1"/>
        </w:rPr>
        <w:t xml:space="preserve">dose received at least </w:t>
      </w:r>
      <w:r w:rsidR="00E7073C">
        <w:rPr>
          <w:rFonts w:ascii="Times New Roman" w:eastAsia="Times New Roman" w:hAnsi="Times New Roman"/>
          <w:color w:val="000000" w:themeColor="text1"/>
        </w:rPr>
        <w:t>five</w:t>
      </w:r>
      <w:r>
        <w:rPr>
          <w:rFonts w:ascii="Times New Roman" w:eastAsia="Times New Roman" w:hAnsi="Times New Roman"/>
          <w:color w:val="000000" w:themeColor="text1"/>
        </w:rPr>
        <w:t xml:space="preserve"> (</w:t>
      </w:r>
      <w:r w:rsidR="00E7073C">
        <w:rPr>
          <w:rFonts w:ascii="Times New Roman" w:eastAsia="Times New Roman" w:hAnsi="Times New Roman"/>
          <w:color w:val="000000" w:themeColor="text1"/>
        </w:rPr>
        <w:t>5</w:t>
      </w:r>
      <w:r w:rsidRPr="00FF5D52">
        <w:rPr>
          <w:rFonts w:ascii="Times New Roman" w:eastAsia="Times New Roman" w:hAnsi="Times New Roman"/>
          <w:color w:val="000000" w:themeColor="text1"/>
        </w:rPr>
        <w:t>)</w:t>
      </w:r>
      <w:r>
        <w:rPr>
          <w:rFonts w:ascii="Times New Roman" w:eastAsia="Times New Roman" w:hAnsi="Times New Roman"/>
          <w:color w:val="000000" w:themeColor="text1"/>
        </w:rPr>
        <w:t xml:space="preserve"> months prior</w:t>
      </w:r>
      <w:r w:rsidR="00917122">
        <w:rPr>
          <w:rFonts w:ascii="Times New Roman" w:eastAsia="Times New Roman" w:hAnsi="Times New Roman"/>
          <w:color w:val="000000" w:themeColor="text1"/>
        </w:rPr>
        <w:t xml:space="preserve"> </w:t>
      </w:r>
      <w:r w:rsidR="00917122" w:rsidRPr="008169EF">
        <w:rPr>
          <w:rFonts w:ascii="Times New Roman" w:hAnsi="Times New Roman"/>
        </w:rPr>
        <w:t>(i.e., after the 2nd dose o</w:t>
      </w:r>
      <w:r w:rsidR="00917122">
        <w:rPr>
          <w:rFonts w:ascii="Times New Roman" w:hAnsi="Times New Roman"/>
        </w:rPr>
        <w:t>r</w:t>
      </w:r>
      <w:r w:rsidR="00917122" w:rsidRPr="008169EF">
        <w:rPr>
          <w:rFonts w:ascii="Times New Roman" w:hAnsi="Times New Roman"/>
        </w:rPr>
        <w:t xml:space="preserve"> the additional [3rd] dose for moderately or severely immunocompromised persons)</w:t>
      </w:r>
      <w:r w:rsidRPr="00FF5D52">
        <w:rPr>
          <w:rFonts w:ascii="Times New Roman" w:eastAsia="Times New Roman" w:hAnsi="Times New Roman"/>
          <w:color w:val="000000" w:themeColor="text1"/>
        </w:rPr>
        <w:t>, OR</w:t>
      </w:r>
    </w:p>
    <w:p w14:paraId="54E95DA2" w14:textId="0BB44296" w:rsidR="00541C08" w:rsidRPr="00541C08" w:rsidRDefault="00541C08" w:rsidP="00541C08">
      <w:pPr>
        <w:pStyle w:val="ListParagraph"/>
        <w:numPr>
          <w:ilvl w:val="2"/>
          <w:numId w:val="1"/>
        </w:numPr>
        <w:rPr>
          <w:rFonts w:ascii="Times New Roman" w:eastAsia="Times New Roman" w:hAnsi="Times New Roman"/>
          <w:color w:val="000000" w:themeColor="text1"/>
        </w:rPr>
      </w:pPr>
      <w:r>
        <w:rPr>
          <w:rFonts w:ascii="Times New Roman" w:eastAsia="Times New Roman" w:hAnsi="Times New Roman"/>
          <w:color w:val="000000" w:themeColor="text1"/>
        </w:rPr>
        <w:t xml:space="preserve">Age </w:t>
      </w:r>
      <w:r w:rsidR="00D50A49">
        <w:rPr>
          <w:rFonts w:ascii="Times New Roman" w:eastAsia="Times New Roman" w:hAnsi="Times New Roman"/>
          <w:color w:val="000000" w:themeColor="text1"/>
        </w:rPr>
        <w:t>12</w:t>
      </w:r>
      <w:r>
        <w:rPr>
          <w:rFonts w:ascii="Times New Roman" w:eastAsia="Times New Roman" w:hAnsi="Times New Roman"/>
          <w:color w:val="000000" w:themeColor="text1"/>
        </w:rPr>
        <w:t xml:space="preserve"> years or older and receipt of </w:t>
      </w:r>
      <w:r w:rsidR="001A0B72">
        <w:rPr>
          <w:rFonts w:ascii="Times New Roman" w:eastAsia="Times New Roman" w:hAnsi="Times New Roman"/>
          <w:color w:val="000000" w:themeColor="text1"/>
        </w:rPr>
        <w:t xml:space="preserve">a complete </w:t>
      </w:r>
      <w:r>
        <w:rPr>
          <w:rFonts w:ascii="Times New Roman" w:eastAsia="Times New Roman" w:hAnsi="Times New Roman"/>
          <w:color w:val="000000" w:themeColor="text1"/>
        </w:rPr>
        <w:t xml:space="preserve">primary </w:t>
      </w:r>
      <w:r w:rsidR="001A0B72">
        <w:rPr>
          <w:rFonts w:ascii="Times New Roman" w:eastAsia="Times New Roman" w:hAnsi="Times New Roman"/>
          <w:color w:val="000000" w:themeColor="text1"/>
        </w:rPr>
        <w:t xml:space="preserve">series </w:t>
      </w:r>
      <w:r>
        <w:rPr>
          <w:rFonts w:ascii="Times New Roman" w:eastAsia="Times New Roman" w:hAnsi="Times New Roman"/>
          <w:color w:val="000000" w:themeColor="text1"/>
        </w:rPr>
        <w:t xml:space="preserve">of </w:t>
      </w:r>
      <w:r w:rsidRPr="00FF5D52">
        <w:rPr>
          <w:rFonts w:ascii="Times New Roman" w:eastAsia="Times New Roman" w:hAnsi="Times New Roman"/>
          <w:color w:val="000000" w:themeColor="text1"/>
        </w:rPr>
        <w:t>COVID-19 vaccines listed for emergency use by the World Health Organization (WHO)</w:t>
      </w:r>
      <w:r>
        <w:rPr>
          <w:rFonts w:ascii="Times New Roman" w:eastAsia="Times New Roman" w:hAnsi="Times New Roman"/>
          <w:color w:val="000000" w:themeColor="text1"/>
        </w:rPr>
        <w:t xml:space="preserve"> – either as a homologous (same vaccine for both doses) or heterologous (mix and max) series – with the </w:t>
      </w:r>
      <w:r w:rsidR="001A0B72">
        <w:rPr>
          <w:rFonts w:ascii="Times New Roman" w:eastAsia="Times New Roman" w:hAnsi="Times New Roman"/>
          <w:color w:val="000000" w:themeColor="text1"/>
        </w:rPr>
        <w:t xml:space="preserve">final </w:t>
      </w:r>
      <w:r>
        <w:rPr>
          <w:rFonts w:ascii="Times New Roman" w:eastAsia="Times New Roman" w:hAnsi="Times New Roman"/>
          <w:color w:val="000000" w:themeColor="text1"/>
        </w:rPr>
        <w:t xml:space="preserve">dose received at least </w:t>
      </w:r>
      <w:r w:rsidR="00D50A49">
        <w:rPr>
          <w:rFonts w:ascii="Times New Roman" w:eastAsia="Times New Roman" w:hAnsi="Times New Roman"/>
          <w:color w:val="000000" w:themeColor="text1"/>
        </w:rPr>
        <w:t>five</w:t>
      </w:r>
      <w:r>
        <w:rPr>
          <w:rFonts w:ascii="Times New Roman" w:eastAsia="Times New Roman" w:hAnsi="Times New Roman"/>
          <w:color w:val="000000" w:themeColor="text1"/>
        </w:rPr>
        <w:t xml:space="preserve"> (</w:t>
      </w:r>
      <w:r w:rsidR="00D50A49">
        <w:rPr>
          <w:rFonts w:ascii="Times New Roman" w:eastAsia="Times New Roman" w:hAnsi="Times New Roman"/>
          <w:color w:val="000000" w:themeColor="text1"/>
        </w:rPr>
        <w:t>5</w:t>
      </w:r>
      <w:r>
        <w:rPr>
          <w:rFonts w:ascii="Times New Roman" w:eastAsia="Times New Roman" w:hAnsi="Times New Roman"/>
          <w:color w:val="000000" w:themeColor="text1"/>
        </w:rPr>
        <w:t>) months prior</w:t>
      </w:r>
      <w:r w:rsidR="00917122">
        <w:rPr>
          <w:rFonts w:ascii="Times New Roman" w:eastAsia="Times New Roman" w:hAnsi="Times New Roman"/>
          <w:color w:val="000000" w:themeColor="text1"/>
        </w:rPr>
        <w:t xml:space="preserve"> </w:t>
      </w:r>
      <w:r w:rsidR="00917122" w:rsidRPr="008169EF">
        <w:rPr>
          <w:rFonts w:ascii="Times New Roman" w:hAnsi="Times New Roman"/>
        </w:rPr>
        <w:t>(i.e., after the 2nd dose o</w:t>
      </w:r>
      <w:r w:rsidR="00917122">
        <w:rPr>
          <w:rFonts w:ascii="Times New Roman" w:hAnsi="Times New Roman"/>
        </w:rPr>
        <w:t>r</w:t>
      </w:r>
      <w:r w:rsidR="00917122" w:rsidRPr="008169EF">
        <w:rPr>
          <w:rFonts w:ascii="Times New Roman" w:hAnsi="Times New Roman"/>
        </w:rPr>
        <w:t xml:space="preserve"> the additional [3rd] dose for moderately or severely immunocompromised persons)</w:t>
      </w:r>
      <w:r w:rsidRPr="00FF5D52">
        <w:rPr>
          <w:rFonts w:ascii="Times New Roman" w:eastAsia="Times New Roman" w:hAnsi="Times New Roman"/>
          <w:color w:val="000000" w:themeColor="text1"/>
        </w:rPr>
        <w:t>, OR</w:t>
      </w:r>
    </w:p>
    <w:p w14:paraId="17B9F502" w14:textId="0903DF18" w:rsidR="00541C08" w:rsidRDefault="00541C08" w:rsidP="00541C08">
      <w:pPr>
        <w:pStyle w:val="ListParagraph"/>
        <w:numPr>
          <w:ilvl w:val="2"/>
          <w:numId w:val="1"/>
        </w:numPr>
        <w:rPr>
          <w:rFonts w:ascii="Times New Roman" w:eastAsia="Times New Roman" w:hAnsi="Times New Roman"/>
          <w:color w:val="000000" w:themeColor="text1"/>
        </w:rPr>
      </w:pPr>
      <w:r>
        <w:rPr>
          <w:rFonts w:ascii="Times New Roman" w:eastAsia="Times New Roman" w:hAnsi="Times New Roman"/>
          <w:color w:val="000000" w:themeColor="text1"/>
        </w:rPr>
        <w:lastRenderedPageBreak/>
        <w:t>Age 18 years or older and r</w:t>
      </w:r>
      <w:r w:rsidRPr="006A50B7">
        <w:rPr>
          <w:rFonts w:ascii="Times New Roman" w:eastAsia="Times New Roman" w:hAnsi="Times New Roman"/>
          <w:color w:val="000000" w:themeColor="text1"/>
        </w:rPr>
        <w:t>eceipt of a single dose of Janssen/Johnson &amp; Johnson COVID-19 vaccine at least two (2) months prior</w:t>
      </w:r>
      <w:r w:rsidR="00917122">
        <w:rPr>
          <w:rFonts w:ascii="Times New Roman" w:eastAsia="Times New Roman" w:hAnsi="Times New Roman"/>
          <w:color w:val="000000" w:themeColor="text1"/>
        </w:rPr>
        <w:t>.</w:t>
      </w:r>
    </w:p>
    <w:p w14:paraId="2D25C977" w14:textId="77777777" w:rsidR="009A2C19" w:rsidRDefault="009A2C19" w:rsidP="00971B1D">
      <w:pPr>
        <w:pStyle w:val="ListParagraph"/>
        <w:ind w:left="2340"/>
      </w:pPr>
    </w:p>
    <w:p w14:paraId="1DAEA59C" w14:textId="77777777" w:rsidR="009A2C19" w:rsidRDefault="000605AB">
      <w:pPr>
        <w:pStyle w:val="ListParagraph"/>
        <w:numPr>
          <w:ilvl w:val="0"/>
          <w:numId w:val="1"/>
        </w:numPr>
        <w:rPr>
          <w:rFonts w:ascii="Times New Roman" w:hAnsi="Times New Roman"/>
        </w:rPr>
      </w:pPr>
      <w:r>
        <w:rPr>
          <w:rFonts w:ascii="Times New Roman" w:hAnsi="Times New Roman"/>
        </w:rPr>
        <w:t xml:space="preserve">Screen for contraindications and precautions </w:t>
      </w:r>
    </w:p>
    <w:p w14:paraId="5014212C" w14:textId="77777777" w:rsidR="009A2C19" w:rsidRDefault="009A2C19">
      <w:pPr>
        <w:pStyle w:val="ListParagraph"/>
        <w:rPr>
          <w:rFonts w:ascii="Times New Roman" w:hAnsi="Times New Roman"/>
        </w:rPr>
      </w:pPr>
    </w:p>
    <w:p w14:paraId="2F49641C" w14:textId="77777777" w:rsidR="009A2C19" w:rsidRDefault="000605AB">
      <w:pPr>
        <w:numPr>
          <w:ilvl w:val="1"/>
          <w:numId w:val="2"/>
        </w:numPr>
        <w:rPr>
          <w:rFonts w:ascii="Times New Roman" w:hAnsi="Times New Roman"/>
        </w:rPr>
      </w:pPr>
      <w:r>
        <w:rPr>
          <w:rFonts w:ascii="Times New Roman" w:hAnsi="Times New Roman"/>
          <w:b/>
          <w:bCs/>
        </w:rPr>
        <w:t>Contraindications:</w:t>
      </w:r>
      <w:r>
        <w:rPr>
          <w:rFonts w:ascii="Times New Roman" w:hAnsi="Times New Roman"/>
        </w:rPr>
        <w:t xml:space="preserve"> Do not administer the Pfizer-BioNTech COVID-19 vaccine to anyone with a known history of: </w:t>
      </w:r>
    </w:p>
    <w:p w14:paraId="7619F8F0" w14:textId="77777777" w:rsidR="007761CA" w:rsidRDefault="007761CA" w:rsidP="007761CA">
      <w:pPr>
        <w:numPr>
          <w:ilvl w:val="2"/>
          <w:numId w:val="2"/>
        </w:numPr>
        <w:rPr>
          <w:rFonts w:ascii="Times New Roman" w:eastAsia="Times New Roman" w:hAnsi="Times New Roman"/>
          <w:color w:val="000000" w:themeColor="text1"/>
        </w:rPr>
      </w:pPr>
      <w:bookmarkStart w:id="6" w:name="_Hlk60766910"/>
      <w:r w:rsidRPr="00D96CD7">
        <w:rPr>
          <w:rFonts w:ascii="Times New Roman" w:eastAsia="Times New Roman" w:hAnsi="Times New Roman"/>
          <w:color w:val="000000" w:themeColor="text1"/>
        </w:rPr>
        <w:t xml:space="preserve">a severe allergic reaction (e.g., anaphylaxis) to a prior dose of an mRNA COVID-19 vaccine (i.e., Moderna or Pfizer-BioNTech COVID-19 vaccines) or </w:t>
      </w:r>
    </w:p>
    <w:p w14:paraId="5D6FFAEF" w14:textId="77777777" w:rsidR="007761CA" w:rsidRPr="00C57193" w:rsidRDefault="007761CA" w:rsidP="007761CA">
      <w:pPr>
        <w:numPr>
          <w:ilvl w:val="2"/>
          <w:numId w:val="2"/>
        </w:numPr>
        <w:rPr>
          <w:rFonts w:ascii="Times New Roman" w:eastAsia="Times New Roman" w:hAnsi="Times New Roman"/>
          <w:color w:val="000000" w:themeColor="text1"/>
        </w:rPr>
      </w:pPr>
      <w:r>
        <w:rPr>
          <w:rFonts w:ascii="Times New Roman" w:eastAsia="Times New Roman" w:hAnsi="Times New Roman"/>
          <w:color w:val="000000" w:themeColor="text1"/>
        </w:rPr>
        <w:t xml:space="preserve">diagnosed allergy </w:t>
      </w:r>
      <w:r w:rsidRPr="00D96CD7">
        <w:rPr>
          <w:rFonts w:ascii="Times New Roman" w:eastAsia="Times New Roman" w:hAnsi="Times New Roman"/>
          <w:color w:val="000000" w:themeColor="text1"/>
        </w:rPr>
        <w:t xml:space="preserve">to any vaccine component (including polyethylene glycol) listed in the prescribing information at </w:t>
      </w:r>
      <w:hyperlink r:id="rId13" w:history="1">
        <w:r w:rsidRPr="00FD2AC9">
          <w:rPr>
            <w:rStyle w:val="Hyperlink"/>
            <w:rFonts w:ascii="Times New Roman" w:eastAsia="Times New Roman" w:hAnsi="Times New Roman"/>
          </w:rPr>
          <w:t>https://www.fda.gov/media/144413/download</w:t>
        </w:r>
      </w:hyperlink>
      <w:bookmarkStart w:id="7" w:name="_Hlk71727283"/>
      <w:bookmarkEnd w:id="6"/>
      <w:r>
        <w:rPr>
          <w:rFonts w:ascii="Times New Roman" w:eastAsia="Times New Roman" w:hAnsi="Times New Roman"/>
          <w:color w:val="000000" w:themeColor="text1"/>
        </w:rPr>
        <w:t>.</w:t>
      </w:r>
    </w:p>
    <w:bookmarkEnd w:id="7"/>
    <w:p w14:paraId="057970BB" w14:textId="77777777" w:rsidR="009A2C19" w:rsidRDefault="009A2C19">
      <w:pPr>
        <w:rPr>
          <w:rFonts w:ascii="Times New Roman" w:hAnsi="Times New Roman"/>
        </w:rPr>
      </w:pPr>
    </w:p>
    <w:p w14:paraId="1EE66032" w14:textId="77777777" w:rsidR="009A2C19" w:rsidRDefault="000605AB">
      <w:pPr>
        <w:numPr>
          <w:ilvl w:val="1"/>
          <w:numId w:val="2"/>
        </w:numPr>
        <w:rPr>
          <w:rFonts w:ascii="Times New Roman" w:hAnsi="Times New Roman"/>
        </w:rPr>
      </w:pPr>
      <w:r>
        <w:rPr>
          <w:rFonts w:ascii="Times New Roman" w:hAnsi="Times New Roman"/>
          <w:b/>
          <w:bCs/>
        </w:rPr>
        <w:t>Precautions:</w:t>
      </w:r>
      <w:r>
        <w:rPr>
          <w:rFonts w:ascii="Times New Roman" w:hAnsi="Times New Roman"/>
        </w:rPr>
        <w:t xml:space="preserve"> </w:t>
      </w:r>
    </w:p>
    <w:p w14:paraId="070522BA" w14:textId="77777777" w:rsidR="009A2C19" w:rsidRDefault="009A2C19">
      <w:pPr>
        <w:rPr>
          <w:rFonts w:ascii="Times New Roman" w:hAnsi="Times New Roman"/>
        </w:rPr>
      </w:pPr>
    </w:p>
    <w:p w14:paraId="2B77D6C1" w14:textId="77777777" w:rsidR="009356E4" w:rsidRDefault="009356E4" w:rsidP="009356E4">
      <w:pPr>
        <w:numPr>
          <w:ilvl w:val="2"/>
          <w:numId w:val="2"/>
        </w:numPr>
        <w:rPr>
          <w:rFonts w:ascii="Times New Roman" w:hAnsi="Times New Roman"/>
        </w:rPr>
      </w:pPr>
      <w:bookmarkStart w:id="8" w:name="_Hlk71727313"/>
      <w:r>
        <w:rPr>
          <w:rFonts w:ascii="Times New Roman" w:hAnsi="Times New Roman"/>
          <w:u w:val="single"/>
        </w:rPr>
        <w:t>Defer</w:t>
      </w:r>
      <w:r>
        <w:rPr>
          <w:rFonts w:ascii="Times New Roman" w:hAnsi="Times New Roman"/>
        </w:rPr>
        <w:t xml:space="preserve"> administering the Pfizer-BioNTech COVID-19 vaccine to people who are moderately to severely ill with an acute illness until they have recovered.</w:t>
      </w:r>
      <w:bookmarkStart w:id="9" w:name="_Hlk80197316"/>
    </w:p>
    <w:p w14:paraId="2F7668AE" w14:textId="77777777" w:rsidR="009356E4" w:rsidRPr="00CA4174" w:rsidRDefault="009356E4" w:rsidP="009356E4">
      <w:pPr>
        <w:numPr>
          <w:ilvl w:val="2"/>
          <w:numId w:val="2"/>
        </w:numPr>
        <w:rPr>
          <w:rFonts w:ascii="Times New Roman" w:hAnsi="Times New Roman"/>
        </w:rPr>
      </w:pPr>
      <w:r w:rsidRPr="00CA4174">
        <w:rPr>
          <w:rFonts w:ascii="Times New Roman" w:eastAsia="Times New Roman" w:hAnsi="Times New Roman"/>
          <w:color w:val="000000" w:themeColor="text1"/>
          <w:u w:val="single"/>
        </w:rPr>
        <w:t>Defer</w:t>
      </w:r>
      <w:r>
        <w:rPr>
          <w:rFonts w:ascii="Times New Roman" w:eastAsia="Times New Roman" w:hAnsi="Times New Roman"/>
          <w:color w:val="000000" w:themeColor="text1"/>
        </w:rPr>
        <w:t xml:space="preserve"> administering </w:t>
      </w:r>
      <w:r w:rsidRPr="00CA4174">
        <w:rPr>
          <w:rFonts w:ascii="Times New Roman" w:eastAsia="Times New Roman" w:hAnsi="Times New Roman"/>
          <w:color w:val="000000" w:themeColor="text1"/>
        </w:rPr>
        <w:t>Pfizer-BioNTech COVID-19 vaccine</w:t>
      </w:r>
      <w:r>
        <w:rPr>
          <w:rFonts w:ascii="Times New Roman" w:eastAsia="Times New Roman" w:hAnsi="Times New Roman"/>
          <w:color w:val="000000" w:themeColor="text1"/>
        </w:rPr>
        <w:t>,</w:t>
      </w:r>
      <w:r w:rsidRPr="00CA4174">
        <w:rPr>
          <w:rFonts w:ascii="Times New Roman" w:eastAsia="Times New Roman" w:hAnsi="Times New Roman"/>
          <w:color w:val="000000" w:themeColor="text1"/>
        </w:rPr>
        <w:t xml:space="preserve"> as a precautionary measure in order to avoid interference of antibody therapy with vaccine-induced immune responses, </w:t>
      </w:r>
      <w:r>
        <w:rPr>
          <w:rFonts w:ascii="Times New Roman" w:eastAsia="Times New Roman" w:hAnsi="Times New Roman"/>
          <w:color w:val="000000" w:themeColor="text1"/>
        </w:rPr>
        <w:t>to</w:t>
      </w:r>
      <w:r w:rsidRPr="00CA4174">
        <w:rPr>
          <w:rFonts w:ascii="Times New Roman" w:eastAsia="Times New Roman" w:hAnsi="Times New Roman"/>
          <w:color w:val="000000" w:themeColor="text1"/>
        </w:rPr>
        <w:t xml:space="preserve"> persons who received passive antibody products (monoclonal antibodies or convalescent plasma) for the following time periods:</w:t>
      </w:r>
    </w:p>
    <w:p w14:paraId="6C9AA862" w14:textId="77777777" w:rsidR="009356E4" w:rsidRDefault="009356E4" w:rsidP="009356E4">
      <w:pPr>
        <w:pStyle w:val="ListParagraph"/>
        <w:numPr>
          <w:ilvl w:val="3"/>
          <w:numId w:val="2"/>
        </w:numPr>
        <w:rPr>
          <w:rFonts w:ascii="Times New Roman" w:eastAsia="Times New Roman" w:hAnsi="Times New Roman"/>
          <w:color w:val="000000" w:themeColor="text1"/>
        </w:rPr>
      </w:pPr>
      <w:r>
        <w:rPr>
          <w:rFonts w:ascii="Times New Roman" w:eastAsia="Times New Roman" w:hAnsi="Times New Roman"/>
          <w:color w:val="000000" w:themeColor="text1"/>
        </w:rPr>
        <w:t>Passive antibody product used as post-exposure prophylaxis: defer COVID-19 vaccination for 30 days;</w:t>
      </w:r>
    </w:p>
    <w:p w14:paraId="043ABB41" w14:textId="77777777" w:rsidR="009356E4" w:rsidRPr="00D96CD7" w:rsidRDefault="009356E4" w:rsidP="009356E4">
      <w:pPr>
        <w:pStyle w:val="ListParagraph"/>
        <w:numPr>
          <w:ilvl w:val="3"/>
          <w:numId w:val="2"/>
        </w:numPr>
        <w:rPr>
          <w:rFonts w:ascii="Times New Roman" w:eastAsia="Times New Roman" w:hAnsi="Times New Roman"/>
          <w:color w:val="000000" w:themeColor="text1"/>
        </w:rPr>
      </w:pPr>
      <w:r>
        <w:rPr>
          <w:rFonts w:ascii="Times New Roman" w:eastAsia="Times New Roman" w:hAnsi="Times New Roman"/>
          <w:color w:val="000000" w:themeColor="text1"/>
        </w:rPr>
        <w:t>Passive antibody product used for</w:t>
      </w:r>
      <w:r w:rsidRPr="00D96CD7">
        <w:rPr>
          <w:rFonts w:ascii="Times New Roman" w:eastAsia="Times New Roman" w:hAnsi="Times New Roman"/>
          <w:color w:val="000000" w:themeColor="text1"/>
        </w:rPr>
        <w:t xml:space="preserve"> COVID-19 treatment</w:t>
      </w:r>
      <w:r>
        <w:rPr>
          <w:rFonts w:ascii="Times New Roman" w:eastAsia="Times New Roman" w:hAnsi="Times New Roman"/>
          <w:color w:val="000000" w:themeColor="text1"/>
        </w:rPr>
        <w:t>: defer COVID-19 vaccination for 90 days</w:t>
      </w:r>
      <w:r w:rsidRPr="00D96CD7">
        <w:rPr>
          <w:rFonts w:ascii="Times New Roman" w:eastAsia="Times New Roman" w:hAnsi="Times New Roman"/>
          <w:color w:val="000000" w:themeColor="text1"/>
        </w:rPr>
        <w:t>.</w:t>
      </w:r>
    </w:p>
    <w:p w14:paraId="5C2E65A2" w14:textId="77777777" w:rsidR="009356E4" w:rsidRPr="00FD2AC9" w:rsidRDefault="009356E4" w:rsidP="009356E4">
      <w:pPr>
        <w:numPr>
          <w:ilvl w:val="2"/>
          <w:numId w:val="2"/>
        </w:numPr>
        <w:rPr>
          <w:rFonts w:ascii="Times New Roman" w:eastAsia="Times New Roman" w:hAnsi="Times New Roman"/>
          <w:color w:val="000000" w:themeColor="text1"/>
        </w:rPr>
      </w:pPr>
      <w:r w:rsidRPr="00FD2AC9">
        <w:rPr>
          <w:rFonts w:ascii="Times New Roman" w:eastAsia="Times New Roman" w:hAnsi="Times New Roman"/>
          <w:color w:val="000000" w:themeColor="text1"/>
          <w:u w:val="single"/>
          <w:shd w:val="clear" w:color="auto" w:fill="FFFFFF"/>
        </w:rPr>
        <w:t>Consider deferral</w:t>
      </w:r>
      <w:r>
        <w:rPr>
          <w:rFonts w:ascii="Times New Roman" w:eastAsia="Times New Roman" w:hAnsi="Times New Roman"/>
          <w:color w:val="000000" w:themeColor="text1"/>
          <w:shd w:val="clear" w:color="auto" w:fill="FFFFFF"/>
        </w:rPr>
        <w:t xml:space="preserve"> of vaccination of persons with history of </w:t>
      </w:r>
      <w:r w:rsidRPr="00D96CD7">
        <w:rPr>
          <w:rFonts w:ascii="Times New Roman" w:eastAsia="Times New Roman" w:hAnsi="Times New Roman"/>
          <w:color w:val="000000" w:themeColor="text1"/>
          <w:shd w:val="clear" w:color="auto" w:fill="FFFFFF"/>
        </w:rPr>
        <w:t>immediate</w:t>
      </w:r>
      <w:r>
        <w:rPr>
          <w:rFonts w:ascii="Times New Roman" w:eastAsia="Times New Roman" w:hAnsi="Times New Roman"/>
          <w:color w:val="000000" w:themeColor="text1"/>
          <w:shd w:val="clear" w:color="auto" w:fill="FFFFFF"/>
        </w:rPr>
        <w:t xml:space="preserve"> (within 4 hours after vaccination) non-severe</w:t>
      </w:r>
      <w:r w:rsidRPr="00D96CD7">
        <w:rPr>
          <w:rFonts w:ascii="Times New Roman" w:eastAsia="Times New Roman" w:hAnsi="Times New Roman"/>
          <w:color w:val="000000" w:themeColor="text1"/>
          <w:shd w:val="clear" w:color="auto" w:fill="FFFFFF"/>
        </w:rPr>
        <w:t xml:space="preserve"> allergic reaction to a previous dose of </w:t>
      </w:r>
      <w:r>
        <w:rPr>
          <w:rFonts w:ascii="Times New Roman" w:eastAsia="Times New Roman" w:hAnsi="Times New Roman"/>
          <w:color w:val="000000" w:themeColor="text1"/>
          <w:shd w:val="clear" w:color="auto" w:fill="FFFFFF"/>
        </w:rPr>
        <w:t>any COVID-19 vaccine pending consultation with an allergist-immunologist.</w:t>
      </w:r>
    </w:p>
    <w:p w14:paraId="7AFDDA74" w14:textId="77777777" w:rsidR="009356E4" w:rsidRDefault="009356E4" w:rsidP="009356E4">
      <w:pPr>
        <w:numPr>
          <w:ilvl w:val="2"/>
          <w:numId w:val="2"/>
        </w:numPr>
        <w:rPr>
          <w:rFonts w:ascii="Times New Roman" w:hAnsi="Times New Roman"/>
        </w:rPr>
      </w:pPr>
      <w:bookmarkStart w:id="10" w:name="_Hlk89958349"/>
      <w:r w:rsidRPr="00994C74">
        <w:rPr>
          <w:rFonts w:ascii="Times New Roman" w:hAnsi="Times New Roman"/>
          <w:u w:val="single"/>
        </w:rPr>
        <w:t>Consider deferral</w:t>
      </w:r>
      <w:r>
        <w:rPr>
          <w:rFonts w:ascii="Times New Roman" w:hAnsi="Times New Roman"/>
        </w:rPr>
        <w:t xml:space="preserve"> of vaccination of persons with a history of an immediate allergic reaction to a non-COVID-19 vaccine or injectable therapy that contains multiple components, one or more of which is a component of the Pfizer-BioNTech COVID-19 vaccine (excluding subcutaneous immunotherapy for allergies, i.e. “allergy shots”) pending consultation with an allergist-immunologist. </w:t>
      </w:r>
    </w:p>
    <w:bookmarkEnd w:id="9"/>
    <w:p w14:paraId="77B295D7" w14:textId="77777777" w:rsidR="009356E4" w:rsidRPr="00CE170E" w:rsidRDefault="009356E4" w:rsidP="009356E4">
      <w:pPr>
        <w:numPr>
          <w:ilvl w:val="3"/>
          <w:numId w:val="2"/>
        </w:numPr>
        <w:rPr>
          <w:rFonts w:ascii="Times New Roman" w:hAnsi="Times New Roman"/>
        </w:rPr>
      </w:pPr>
      <w:r w:rsidRPr="00CE170E">
        <w:rPr>
          <w:rFonts w:ascii="Times New Roman" w:hAnsi="Times New Roman"/>
        </w:rPr>
        <w:t xml:space="preserve">This does </w:t>
      </w:r>
      <w:r w:rsidRPr="00CE170E">
        <w:rPr>
          <w:rFonts w:ascii="Times New Roman" w:hAnsi="Times New Roman"/>
          <w:u w:val="single"/>
        </w:rPr>
        <w:t>not</w:t>
      </w:r>
      <w:r w:rsidRPr="00CE170E">
        <w:rPr>
          <w:rFonts w:ascii="Times New Roman" w:hAnsi="Times New Roman"/>
        </w:rPr>
        <w:t xml:space="preserve"> apply to persons with </w:t>
      </w:r>
      <w:r>
        <w:rPr>
          <w:rFonts w:ascii="Times New Roman" w:hAnsi="Times New Roman"/>
        </w:rPr>
        <w:t>allergies</w:t>
      </w:r>
      <w:r w:rsidRPr="00CE170E">
        <w:rPr>
          <w:rFonts w:ascii="Times New Roman" w:hAnsi="Times New Roman"/>
        </w:rPr>
        <w:t xml:space="preserve"> </w:t>
      </w:r>
      <w:r>
        <w:rPr>
          <w:rFonts w:ascii="Times New Roman" w:hAnsi="Times New Roman"/>
        </w:rPr>
        <w:t>un</w:t>
      </w:r>
      <w:r w:rsidRPr="00CE170E">
        <w:rPr>
          <w:rFonts w:ascii="Times New Roman" w:hAnsi="Times New Roman"/>
        </w:rPr>
        <w:t xml:space="preserve">related to vaccines or injectable therapy (e.g., </w:t>
      </w:r>
      <w:r>
        <w:rPr>
          <w:rFonts w:ascii="Times New Roman" w:hAnsi="Times New Roman"/>
        </w:rPr>
        <w:t>oral medications, animals, insects</w:t>
      </w:r>
      <w:r w:rsidRPr="00CE170E">
        <w:rPr>
          <w:rFonts w:ascii="Times New Roman" w:hAnsi="Times New Roman"/>
        </w:rPr>
        <w:t>, venom, environmental, food, latex</w:t>
      </w:r>
      <w:r>
        <w:rPr>
          <w:rFonts w:ascii="Times New Roman" w:hAnsi="Times New Roman"/>
        </w:rPr>
        <w:t>, etc.</w:t>
      </w:r>
      <w:r w:rsidRPr="00CE170E">
        <w:rPr>
          <w:rFonts w:ascii="Times New Roman" w:hAnsi="Times New Roman"/>
        </w:rPr>
        <w:t>)</w:t>
      </w:r>
    </w:p>
    <w:bookmarkEnd w:id="8"/>
    <w:bookmarkEnd w:id="10"/>
    <w:p w14:paraId="192B4322" w14:textId="77777777" w:rsidR="009356E4" w:rsidRDefault="009356E4" w:rsidP="009356E4">
      <w:pPr>
        <w:numPr>
          <w:ilvl w:val="2"/>
          <w:numId w:val="2"/>
        </w:numPr>
        <w:ind w:left="2160"/>
        <w:rPr>
          <w:rFonts w:ascii="Times New Roman" w:hAnsi="Times New Roman"/>
          <w:color w:val="000000" w:themeColor="text1"/>
        </w:rPr>
      </w:pPr>
      <w:r w:rsidRPr="00D96CD7">
        <w:rPr>
          <w:rFonts w:ascii="Times New Roman" w:hAnsi="Times New Roman"/>
          <w:color w:val="000000" w:themeColor="text1"/>
        </w:rPr>
        <w:t>History of myocarditis or pericarditis</w:t>
      </w:r>
      <w:r>
        <w:rPr>
          <w:rFonts w:ascii="Times New Roman" w:hAnsi="Times New Roman"/>
          <w:color w:val="000000" w:themeColor="text1"/>
        </w:rPr>
        <w:t>:</w:t>
      </w:r>
    </w:p>
    <w:p w14:paraId="2BBB23BA" w14:textId="77777777" w:rsidR="009356E4" w:rsidRDefault="009356E4" w:rsidP="009356E4">
      <w:pPr>
        <w:numPr>
          <w:ilvl w:val="3"/>
          <w:numId w:val="2"/>
        </w:numPr>
        <w:rPr>
          <w:rFonts w:ascii="Times New Roman" w:hAnsi="Times New Roman"/>
          <w:color w:val="000000" w:themeColor="text1"/>
        </w:rPr>
      </w:pPr>
      <w:r w:rsidRPr="008F7D8D">
        <w:rPr>
          <w:rFonts w:ascii="Times New Roman" w:hAnsi="Times New Roman"/>
          <w:color w:val="000000" w:themeColor="text1"/>
          <w:u w:val="single"/>
        </w:rPr>
        <w:t>After</w:t>
      </w:r>
      <w:r>
        <w:rPr>
          <w:rFonts w:ascii="Times New Roman" w:hAnsi="Times New Roman"/>
          <w:color w:val="000000" w:themeColor="text1"/>
        </w:rPr>
        <w:t xml:space="preserve"> receiving a previous dose of an mRNA COVID-19 vaccine: </w:t>
      </w:r>
      <w:r w:rsidRPr="008F7D8D">
        <w:rPr>
          <w:rFonts w:ascii="Times New Roman" w:hAnsi="Times New Roman"/>
          <w:color w:val="000000" w:themeColor="text1"/>
        </w:rPr>
        <w:t>Defer</w:t>
      </w:r>
      <w:r w:rsidRPr="00D96CD7">
        <w:rPr>
          <w:rFonts w:ascii="Times New Roman" w:hAnsi="Times New Roman"/>
          <w:color w:val="000000" w:themeColor="text1"/>
        </w:rPr>
        <w:t xml:space="preserve"> administration of additional doses of mRNA COVID-19 vaccine. Administration of additional doses of mRNA COVID-19 vaccine can be considered in certain circumstances after the </w:t>
      </w:r>
      <w:r w:rsidRPr="00D96CD7">
        <w:rPr>
          <w:rFonts w:ascii="Times New Roman" w:hAnsi="Times New Roman"/>
          <w:color w:val="000000" w:themeColor="text1"/>
        </w:rPr>
        <w:lastRenderedPageBreak/>
        <w:t xml:space="preserve">episode of myocarditis or pericarditis has completely resolved. Considerations can be found at </w:t>
      </w:r>
      <w:hyperlink r:id="rId14" w:anchor="underlying-conditions" w:history="1">
        <w:r w:rsidRPr="00254888">
          <w:rPr>
            <w:rStyle w:val="Hyperlink"/>
            <w:rFonts w:ascii="Times New Roman" w:hAnsi="Times New Roman"/>
          </w:rPr>
          <w:t>https://www.cdc.gov/vaccines/covid-19/clinical-considerations/covid-19-vaccines-us.html#underlying-conditions</w:t>
        </w:r>
      </w:hyperlink>
      <w:r>
        <w:rPr>
          <w:rFonts w:ascii="Times New Roman" w:hAnsi="Times New Roman"/>
          <w:color w:val="000000" w:themeColor="text1"/>
        </w:rPr>
        <w:t xml:space="preserve"> </w:t>
      </w:r>
      <w:r w:rsidRPr="00D96CD7">
        <w:rPr>
          <w:rFonts w:ascii="Times New Roman" w:hAnsi="Times New Roman"/>
          <w:color w:val="000000" w:themeColor="text1"/>
        </w:rPr>
        <w:t xml:space="preserve">  </w:t>
      </w:r>
    </w:p>
    <w:p w14:paraId="45566F23" w14:textId="77777777" w:rsidR="009356E4" w:rsidRPr="008F7D8D" w:rsidRDefault="009356E4" w:rsidP="009356E4">
      <w:pPr>
        <w:numPr>
          <w:ilvl w:val="3"/>
          <w:numId w:val="2"/>
        </w:numPr>
        <w:rPr>
          <w:rFonts w:ascii="Times New Roman" w:hAnsi="Times New Roman"/>
          <w:color w:val="000000" w:themeColor="text1"/>
        </w:rPr>
      </w:pPr>
      <w:r>
        <w:rPr>
          <w:rFonts w:ascii="Times New Roman" w:hAnsi="Times New Roman"/>
          <w:color w:val="000000" w:themeColor="text1"/>
          <w:u w:val="single"/>
        </w:rPr>
        <w:t>P</w:t>
      </w:r>
      <w:r w:rsidRPr="008F7D8D">
        <w:rPr>
          <w:rFonts w:ascii="Times New Roman" w:hAnsi="Times New Roman"/>
          <w:color w:val="000000" w:themeColor="text1"/>
          <w:u w:val="single"/>
        </w:rPr>
        <w:t>rior</w:t>
      </w:r>
      <w:r w:rsidRPr="008F7D8D">
        <w:rPr>
          <w:rFonts w:ascii="Times New Roman" w:hAnsi="Times New Roman"/>
          <w:color w:val="000000" w:themeColor="text1"/>
        </w:rPr>
        <w:t xml:space="preserve"> to COVID-19 vaccination</w:t>
      </w:r>
      <w:r>
        <w:rPr>
          <w:rFonts w:ascii="Times New Roman" w:hAnsi="Times New Roman"/>
          <w:color w:val="000000" w:themeColor="text1"/>
        </w:rPr>
        <w:t>:</w:t>
      </w:r>
      <w:r w:rsidRPr="008F7D8D">
        <w:rPr>
          <w:rFonts w:ascii="Times New Roman" w:hAnsi="Times New Roman"/>
          <w:color w:val="000000" w:themeColor="text1"/>
        </w:rPr>
        <w:t xml:space="preserve"> </w:t>
      </w:r>
      <w:r>
        <w:rPr>
          <w:rFonts w:ascii="Times New Roman" w:hAnsi="Times New Roman"/>
          <w:color w:val="000000" w:themeColor="text1"/>
        </w:rPr>
        <w:t>Defer administration of mRNA</w:t>
      </w:r>
      <w:r w:rsidRPr="008F7D8D">
        <w:rPr>
          <w:rFonts w:ascii="Times New Roman" w:hAnsi="Times New Roman"/>
          <w:color w:val="000000" w:themeColor="text1"/>
        </w:rPr>
        <w:t xml:space="preserve"> COVID-19 vaccine </w:t>
      </w:r>
      <w:r>
        <w:rPr>
          <w:rFonts w:ascii="Times New Roman" w:hAnsi="Times New Roman"/>
          <w:color w:val="000000" w:themeColor="text1"/>
        </w:rPr>
        <w:t xml:space="preserve">until </w:t>
      </w:r>
      <w:r w:rsidRPr="008F7D8D">
        <w:rPr>
          <w:rFonts w:ascii="Times New Roman" w:hAnsi="Times New Roman"/>
          <w:color w:val="000000" w:themeColor="text1"/>
        </w:rPr>
        <w:t>after the episode of myocarditis or pericarditis has completely resolved</w:t>
      </w:r>
      <w:r>
        <w:rPr>
          <w:rFonts w:ascii="Times New Roman" w:hAnsi="Times New Roman"/>
          <w:color w:val="000000" w:themeColor="text1"/>
        </w:rPr>
        <w:t>. After resolution of episode, may receive any FDA-approved or -authorized COVID-19 vaccine.</w:t>
      </w:r>
    </w:p>
    <w:p w14:paraId="1FF26004" w14:textId="0BD73614" w:rsidR="009356E4" w:rsidRDefault="009356E4" w:rsidP="009356E4">
      <w:pPr>
        <w:numPr>
          <w:ilvl w:val="2"/>
          <w:numId w:val="2"/>
        </w:numPr>
        <w:ind w:left="2160"/>
        <w:rPr>
          <w:rFonts w:ascii="Times New Roman" w:hAnsi="Times New Roman"/>
        </w:rPr>
      </w:pPr>
      <w:r>
        <w:rPr>
          <w:rFonts w:ascii="Times New Roman" w:hAnsi="Times New Roman"/>
        </w:rPr>
        <w:t xml:space="preserve">The following people with contraindications to Janssen COVID-19 vaccines have precautions to the Pfizer-BioNTech COVID-19 vaccine. </w:t>
      </w:r>
      <w:r w:rsidRPr="003C3D06">
        <w:rPr>
          <w:rFonts w:ascii="Times New Roman" w:hAnsi="Times New Roman"/>
          <w:color w:val="000000"/>
          <w:shd w:val="clear" w:color="auto" w:fill="FFFFFF"/>
        </w:rPr>
        <w:t xml:space="preserve">However, because of potential cross-reactive hypersensitivity between ingredients in mRNA and Janssen COVID-19 vaccines, consultation with an allergist-immunologist should be considered to help determine if the patient can safely receive vaccination. Healthcare providers and health departments may also request a consultation from the </w:t>
      </w:r>
      <w:hyperlink r:id="rId15" w:history="1">
        <w:r w:rsidRPr="006A558D">
          <w:rPr>
            <w:rStyle w:val="Hyperlink"/>
            <w:rFonts w:ascii="Times New Roman" w:hAnsi="Times New Roman"/>
            <w:shd w:val="clear" w:color="auto" w:fill="FFFFFF"/>
          </w:rPr>
          <w:t>Clinical Immunization Safety Assessment COVIDvax project</w:t>
        </w:r>
      </w:hyperlink>
      <w:r w:rsidRPr="003C3D06">
        <w:rPr>
          <w:rFonts w:ascii="Times New Roman" w:hAnsi="Times New Roman"/>
          <w:color w:val="000000"/>
          <w:shd w:val="clear" w:color="auto" w:fill="FFFFFF"/>
        </w:rPr>
        <w:t xml:space="preserve">. Vaccination of these individuals should only be undertaken in an appropriate setting under the supervision of a health care provider experienced in the management of severe allergic reactions. </w:t>
      </w:r>
      <w:r w:rsidR="00C96EAC">
        <w:rPr>
          <w:rFonts w:ascii="Times New Roman" w:hAnsi="Times New Roman"/>
          <w:color w:val="000000"/>
          <w:shd w:val="clear" w:color="auto" w:fill="FFFFFF"/>
        </w:rPr>
        <w:t xml:space="preserve">If a patient should present under this scenario, </w:t>
      </w:r>
      <w:r w:rsidR="00C96EAC" w:rsidRPr="003C3D06">
        <w:rPr>
          <w:rFonts w:ascii="Times New Roman" w:hAnsi="Times New Roman"/>
          <w:color w:val="000000"/>
          <w:shd w:val="clear" w:color="auto" w:fill="FFFFFF"/>
        </w:rPr>
        <w:t>[</w:t>
      </w:r>
      <w:r w:rsidR="00C96EAC" w:rsidRPr="006E1896">
        <w:rPr>
          <w:rFonts w:ascii="Times New Roman" w:hAnsi="Times New Roman"/>
          <w:color w:val="000000"/>
          <w:highlight w:val="lightGray"/>
          <w:shd w:val="clear" w:color="auto" w:fill="BFBFBF" w:themeFill="background1" w:themeFillShade="BF"/>
        </w:rPr>
        <w:t>Insert the Organization’s procedure to refer these individuals for further evaluation and management</w:t>
      </w:r>
      <w:r w:rsidR="00C96EAC" w:rsidRPr="003C3D06">
        <w:rPr>
          <w:rFonts w:ascii="Times New Roman" w:hAnsi="Times New Roman"/>
          <w:color w:val="000000"/>
          <w:shd w:val="clear" w:color="auto" w:fill="FFFFFF"/>
        </w:rPr>
        <w:t>]</w:t>
      </w:r>
      <w:r w:rsidR="006F6C03">
        <w:rPr>
          <w:rFonts w:ascii="Times New Roman" w:hAnsi="Times New Roman"/>
          <w:color w:val="000000"/>
          <w:shd w:val="clear" w:color="auto" w:fill="FFFFFF"/>
        </w:rPr>
        <w:t xml:space="preserve">.  </w:t>
      </w:r>
    </w:p>
    <w:p w14:paraId="305A4C2D" w14:textId="77777777" w:rsidR="009356E4" w:rsidRDefault="009356E4" w:rsidP="009356E4">
      <w:pPr>
        <w:numPr>
          <w:ilvl w:val="3"/>
          <w:numId w:val="2"/>
        </w:numPr>
        <w:rPr>
          <w:rFonts w:ascii="Times New Roman" w:hAnsi="Times New Roman"/>
        </w:rPr>
      </w:pPr>
      <w:r>
        <w:rPr>
          <w:rFonts w:ascii="Times New Roman" w:hAnsi="Times New Roman"/>
        </w:rPr>
        <w:t>Persons with a history of severe allergic reaction to the Janssen COVID-19 vaccine due to potential cross-reactive hypersensitivity between ingredients in the Janssen and Pfizer COVID-19 vaccines, and</w:t>
      </w:r>
    </w:p>
    <w:p w14:paraId="13292235" w14:textId="77777777" w:rsidR="009356E4" w:rsidRPr="00E35E39" w:rsidRDefault="009356E4" w:rsidP="009356E4">
      <w:pPr>
        <w:numPr>
          <w:ilvl w:val="3"/>
          <w:numId w:val="2"/>
        </w:numPr>
        <w:rPr>
          <w:rFonts w:ascii="Times New Roman" w:hAnsi="Times New Roman"/>
        </w:rPr>
      </w:pPr>
      <w:r>
        <w:rPr>
          <w:rFonts w:ascii="Times New Roman" w:hAnsi="Times New Roman"/>
        </w:rPr>
        <w:t>Persons with a history of immediate allergic reaction of any severity to polysorbate due to potential cross-reactive hypersensitivity between polysorbate and ingredients in the Pfizer-BioNTech COVID-19 vaccine.</w:t>
      </w:r>
    </w:p>
    <w:p w14:paraId="18442974" w14:textId="77777777" w:rsidR="009A2C19" w:rsidRDefault="009A2C19">
      <w:pPr>
        <w:pStyle w:val="ListParagraph"/>
        <w:rPr>
          <w:rFonts w:ascii="Times New Roman" w:hAnsi="Times New Roman"/>
        </w:rPr>
      </w:pPr>
    </w:p>
    <w:p w14:paraId="09F70E40" w14:textId="77777777" w:rsidR="009A2C19" w:rsidRDefault="000605AB">
      <w:pPr>
        <w:pStyle w:val="ListParagraph"/>
        <w:numPr>
          <w:ilvl w:val="0"/>
          <w:numId w:val="1"/>
        </w:numPr>
        <w:rPr>
          <w:rFonts w:ascii="Times New Roman" w:hAnsi="Times New Roman"/>
          <w:b/>
          <w:bCs/>
        </w:rPr>
      </w:pPr>
      <w:r>
        <w:rPr>
          <w:rFonts w:ascii="Times New Roman" w:hAnsi="Times New Roman"/>
        </w:rPr>
        <w:t xml:space="preserve">Provide information on the Pfizer-BioNTech COVID-19 vaccine and obtain consent. </w:t>
      </w:r>
    </w:p>
    <w:p w14:paraId="65EA6F2F" w14:textId="77777777" w:rsidR="009A2C19" w:rsidRDefault="009A2C19">
      <w:pPr>
        <w:pStyle w:val="ListParagraph"/>
        <w:rPr>
          <w:rFonts w:ascii="Times New Roman" w:hAnsi="Times New Roman"/>
          <w:b/>
          <w:bCs/>
        </w:rPr>
      </w:pPr>
    </w:p>
    <w:p w14:paraId="6DB85848" w14:textId="77777777" w:rsidR="009A2C19" w:rsidRDefault="000605AB">
      <w:pPr>
        <w:numPr>
          <w:ilvl w:val="0"/>
          <w:numId w:val="6"/>
        </w:numPr>
        <w:rPr>
          <w:rFonts w:ascii="Times New Roman" w:hAnsi="Times New Roman"/>
        </w:rPr>
      </w:pPr>
      <w:r>
        <w:rPr>
          <w:rFonts w:ascii="Times New Roman" w:hAnsi="Times New Roman"/>
        </w:rPr>
        <w:t xml:space="preserve">Prior to vaccine administration: </w:t>
      </w:r>
    </w:p>
    <w:p w14:paraId="541FA5CF" w14:textId="77777777" w:rsidR="009A2C19" w:rsidRDefault="009A2C19">
      <w:pPr>
        <w:rPr>
          <w:rFonts w:ascii="Times New Roman" w:hAnsi="Times New Roman"/>
        </w:rPr>
      </w:pPr>
    </w:p>
    <w:p w14:paraId="5D28E684" w14:textId="77777777" w:rsidR="009A2C19" w:rsidRDefault="000605AB">
      <w:pPr>
        <w:pStyle w:val="ListParagraph"/>
        <w:numPr>
          <w:ilvl w:val="0"/>
          <w:numId w:val="8"/>
        </w:numPr>
        <w:rPr>
          <w:rFonts w:ascii="Times New Roman" w:hAnsi="Times New Roman"/>
        </w:rPr>
      </w:pPr>
      <w:r>
        <w:rPr>
          <w:rFonts w:ascii="Times New Roman" w:hAnsi="Times New Roman"/>
        </w:rPr>
        <w:t>Inform each patient or a patient’s legal guardian, as applicable, of the risks, benefits, and alternatives of receiving the COVID-19 vaccine.</w:t>
      </w:r>
    </w:p>
    <w:p w14:paraId="05203A83" w14:textId="7F85DC8F" w:rsidR="009A2C19" w:rsidRDefault="000605AB">
      <w:pPr>
        <w:pStyle w:val="ListParagraph"/>
        <w:numPr>
          <w:ilvl w:val="0"/>
          <w:numId w:val="9"/>
        </w:numPr>
        <w:rPr>
          <w:rFonts w:ascii="Times New Roman" w:hAnsi="Times New Roman"/>
        </w:rPr>
      </w:pPr>
      <w:r>
        <w:rPr>
          <w:rFonts w:ascii="Times New Roman" w:hAnsi="Times New Roman"/>
        </w:rPr>
        <w:t xml:space="preserve">As the vaccination provider, you must communicate to the recipient or their caregiver, information consistent with the “Fact Sheet for Recipients and Caregivers” prior to the individual receiving Pfizer-BioNTech COVID-19 Vaccine, including: </w:t>
      </w:r>
      <w:r>
        <w:rPr>
          <w:rFonts w:ascii="Times New Roman" w:hAnsi="Times New Roman"/>
          <w:b/>
          <w:bCs/>
        </w:rPr>
        <w:t>(1)</w:t>
      </w:r>
      <w:r>
        <w:rPr>
          <w:rFonts w:ascii="Times New Roman" w:hAnsi="Times New Roman"/>
        </w:rPr>
        <w:t xml:space="preserve"> </w:t>
      </w:r>
      <w:r w:rsidR="002364AC">
        <w:rPr>
          <w:rFonts w:ascii="Times New Roman" w:hAnsi="Times New Roman"/>
        </w:rPr>
        <w:t xml:space="preserve">The Pfizer-BioNTech COVID-19 vaccine is FDA-approved as a 2-dose series for the prevention of COVID-19 in individuals 16 years of age and older and is also authorized for emergency use in individuals 12 through 15 years and to provide a third dose to individuals 12 years of age and older who have been determined </w:t>
      </w:r>
      <w:r w:rsidR="002364AC">
        <w:rPr>
          <w:rFonts w:ascii="Times New Roman" w:hAnsi="Times New Roman"/>
        </w:rPr>
        <w:lastRenderedPageBreak/>
        <w:t>to have certain kinds of immunocompromise</w:t>
      </w:r>
      <w:r w:rsidR="006C1B5C">
        <w:rPr>
          <w:rFonts w:ascii="Times New Roman" w:hAnsi="Times New Roman"/>
        </w:rPr>
        <w:t xml:space="preserve"> and as a booster dose for ages 12 years and up</w:t>
      </w:r>
      <w:r w:rsidR="002364AC">
        <w:rPr>
          <w:rFonts w:ascii="Times New Roman" w:hAnsi="Times New Roman"/>
        </w:rPr>
        <w:t xml:space="preserve">; </w:t>
      </w:r>
      <w:r>
        <w:rPr>
          <w:rFonts w:ascii="Times New Roman" w:hAnsi="Times New Roman"/>
          <w:b/>
          <w:bCs/>
        </w:rPr>
        <w:t>(2)</w:t>
      </w:r>
      <w:r>
        <w:rPr>
          <w:rFonts w:ascii="Times New Roman" w:hAnsi="Times New Roman"/>
        </w:rPr>
        <w:t xml:space="preserve"> The recipient or their caregiver has the option to accept or refuse Pfizer-BioNTech COVID-19 Vaccine; </w:t>
      </w:r>
      <w:r>
        <w:rPr>
          <w:rFonts w:ascii="Times New Roman" w:hAnsi="Times New Roman"/>
          <w:b/>
          <w:bCs/>
        </w:rPr>
        <w:t>(3)</w:t>
      </w:r>
      <w:r>
        <w:rPr>
          <w:rFonts w:ascii="Times New Roman" w:hAnsi="Times New Roman"/>
        </w:rPr>
        <w:t xml:space="preserve"> The significant known and potential risks and benefits of Pfizer-BioNTech COVID-19 Vaccine, and the extent to which such risks and benefits are unknown; and </w:t>
      </w:r>
      <w:r>
        <w:rPr>
          <w:rFonts w:ascii="Times New Roman" w:hAnsi="Times New Roman"/>
          <w:b/>
          <w:bCs/>
        </w:rPr>
        <w:t>(4)</w:t>
      </w:r>
      <w:r>
        <w:rPr>
          <w:rFonts w:ascii="Times New Roman" w:hAnsi="Times New Roman"/>
        </w:rPr>
        <w:t xml:space="preserve"> Information about available alternative vaccines and the risks and benefits of those alternatives.</w:t>
      </w:r>
    </w:p>
    <w:p w14:paraId="40715DED" w14:textId="77777777" w:rsidR="009A2C19" w:rsidRDefault="000605AB">
      <w:pPr>
        <w:pStyle w:val="ListParagraph"/>
        <w:numPr>
          <w:ilvl w:val="0"/>
          <w:numId w:val="8"/>
        </w:numPr>
        <w:rPr>
          <w:rFonts w:ascii="Times New Roman" w:hAnsi="Times New Roman"/>
        </w:rPr>
      </w:pPr>
      <w:r>
        <w:rPr>
          <w:rFonts w:ascii="Times New Roman" w:hAnsi="Times New Roman"/>
        </w:rPr>
        <w:t xml:space="preserve">Provide each patient or patient’s legal guardian, as applicable, a copy of the “Fact Sheet for Recipients and Caregivers,” or direct the individual to </w:t>
      </w:r>
      <w:hyperlink r:id="rId16" w:history="1">
        <w:r>
          <w:rPr>
            <w:rStyle w:val="Hyperlink"/>
            <w:rFonts w:ascii="Times New Roman" w:hAnsi="Times New Roman"/>
          </w:rPr>
          <w:t>https://www.fda.gov/media/144414/download</w:t>
        </w:r>
      </w:hyperlink>
      <w:r>
        <w:rPr>
          <w:rFonts w:ascii="Times New Roman" w:hAnsi="Times New Roman"/>
        </w:rPr>
        <w:t xml:space="preserve"> to obtain the Fact Sheet. </w:t>
      </w:r>
    </w:p>
    <w:p w14:paraId="582D18A0" w14:textId="4C011E2E" w:rsidR="009A2C19" w:rsidRDefault="000605AB">
      <w:pPr>
        <w:pStyle w:val="ListParagraph"/>
        <w:numPr>
          <w:ilvl w:val="0"/>
          <w:numId w:val="8"/>
        </w:numPr>
        <w:rPr>
          <w:rFonts w:ascii="Times New Roman" w:hAnsi="Times New Roman"/>
        </w:rPr>
      </w:pPr>
      <w:r>
        <w:rPr>
          <w:rFonts w:ascii="Times New Roman" w:hAnsi="Times New Roman"/>
        </w:rPr>
        <w:t xml:space="preserve">Provide the v-safe information sheet to vaccine recipients/caregivers and encourage vaccine recipients to participate in v-safe.. For more information, visit: </w:t>
      </w:r>
      <w:hyperlink r:id="rId17" w:history="1">
        <w:r>
          <w:rPr>
            <w:rStyle w:val="Hyperlink"/>
            <w:rFonts w:ascii="Times New Roman" w:hAnsi="Times New Roman"/>
          </w:rPr>
          <w:t>www.cdc.gov/vsafe</w:t>
        </w:r>
      </w:hyperlink>
      <w:r>
        <w:rPr>
          <w:rFonts w:ascii="Times New Roman" w:hAnsi="Times New Roman"/>
        </w:rPr>
        <w:t>.</w:t>
      </w:r>
    </w:p>
    <w:p w14:paraId="55168F8F" w14:textId="0CB6FB81" w:rsidR="009A2C19" w:rsidRDefault="001C4374">
      <w:pPr>
        <w:pStyle w:val="ListParagraph"/>
        <w:numPr>
          <w:ilvl w:val="0"/>
          <w:numId w:val="8"/>
        </w:numPr>
        <w:rPr>
          <w:rFonts w:eastAsiaTheme="minorEastAsia" w:cstheme="minorBidi"/>
        </w:rPr>
      </w:pPr>
      <w:r w:rsidRPr="00FB5E35">
        <w:rPr>
          <w:rFonts w:ascii="Times New Roman" w:hAnsi="Times New Roman"/>
        </w:rPr>
        <w:t xml:space="preserve">Obtain verbal consent to administer the vaccine from the patient or the patient’s legal guardian, as applicable. </w:t>
      </w:r>
      <w:r w:rsidR="0047789E">
        <w:rPr>
          <w:rFonts w:ascii="Times New Roman" w:hAnsi="Times New Roman"/>
        </w:rPr>
        <w:t>[</w:t>
      </w:r>
      <w:r w:rsidR="0047789E">
        <w:rPr>
          <w:rFonts w:ascii="Times New Roman" w:hAnsi="Times New Roman"/>
          <w:highlight w:val="lightGray"/>
        </w:rPr>
        <w:t>Insert how the Organization will be documenting consent and what forms will be used</w:t>
      </w:r>
      <w:r w:rsidR="0047789E">
        <w:rPr>
          <w:rFonts w:ascii="Times New Roman" w:hAnsi="Times New Roman"/>
        </w:rPr>
        <w:t>]</w:t>
      </w:r>
      <w:r w:rsidRPr="00FB5E35">
        <w:rPr>
          <w:rFonts w:ascii="Times New Roman" w:hAnsi="Times New Roman"/>
        </w:rPr>
        <w:t>.</w:t>
      </w:r>
    </w:p>
    <w:p w14:paraId="5D8E4E31" w14:textId="77777777" w:rsidR="009A2C19" w:rsidRDefault="009A2C19">
      <w:pPr>
        <w:rPr>
          <w:rFonts w:ascii="Times New Roman" w:hAnsi="Times New Roman"/>
        </w:rPr>
      </w:pPr>
    </w:p>
    <w:p w14:paraId="375AA78F" w14:textId="77777777" w:rsidR="009A2C19" w:rsidRDefault="000605AB">
      <w:pPr>
        <w:numPr>
          <w:ilvl w:val="0"/>
          <w:numId w:val="6"/>
        </w:numPr>
        <w:rPr>
          <w:rFonts w:ascii="Times New Roman" w:hAnsi="Times New Roman"/>
        </w:rPr>
      </w:pPr>
      <w:r>
        <w:rPr>
          <w:rFonts w:ascii="Times New Roman" w:hAnsi="Times New Roman"/>
        </w:rPr>
        <w:t>Provide necessary information on receiving the second dose of vaccine.</w:t>
      </w:r>
    </w:p>
    <w:p w14:paraId="2BDAF929" w14:textId="77777777" w:rsidR="009A2C19" w:rsidRDefault="009A2C19">
      <w:pPr>
        <w:ind w:left="1440"/>
        <w:rPr>
          <w:rFonts w:ascii="Times New Roman" w:hAnsi="Times New Roman"/>
        </w:rPr>
      </w:pPr>
    </w:p>
    <w:p w14:paraId="0A955611" w14:textId="77777777" w:rsidR="009A2C19" w:rsidRDefault="000605AB">
      <w:pPr>
        <w:pStyle w:val="ListParagraph"/>
        <w:numPr>
          <w:ilvl w:val="0"/>
          <w:numId w:val="11"/>
        </w:numPr>
        <w:rPr>
          <w:rFonts w:ascii="Times New Roman" w:hAnsi="Times New Roman"/>
        </w:rPr>
      </w:pPr>
      <w:r>
        <w:rPr>
          <w:rFonts w:ascii="Times New Roman" w:hAnsi="Times New Roman"/>
        </w:rPr>
        <w:t>When administering the first dose of Pfizer-BioNTech COVID-19 vaccine, provide a vaccination card to the recipient or their caregiver with the location and date in 21 days when the recipient needs to return for the second dose of Pfizer-BioNTech COVID-19 Vaccine.</w:t>
      </w:r>
    </w:p>
    <w:p w14:paraId="1E13782F" w14:textId="77777777" w:rsidR="009A2C19" w:rsidRDefault="009A2C19">
      <w:pPr>
        <w:pStyle w:val="ListParagraph"/>
        <w:ind w:left="1890"/>
        <w:rPr>
          <w:rFonts w:ascii="Times New Roman" w:hAnsi="Times New Roman"/>
        </w:rPr>
      </w:pPr>
    </w:p>
    <w:p w14:paraId="6BF66AC7" w14:textId="77777777" w:rsidR="009A2C19" w:rsidRDefault="000605AB">
      <w:pPr>
        <w:pStyle w:val="ListParagraph"/>
        <w:numPr>
          <w:ilvl w:val="0"/>
          <w:numId w:val="1"/>
        </w:numPr>
        <w:rPr>
          <w:rFonts w:ascii="Times New Roman" w:hAnsi="Times New Roman"/>
          <w:b/>
          <w:bCs/>
        </w:rPr>
      </w:pPr>
      <w:r>
        <w:rPr>
          <w:rFonts w:ascii="Times New Roman" w:hAnsi="Times New Roman"/>
        </w:rPr>
        <w:t>Storage and Handling of Vaccine</w:t>
      </w:r>
    </w:p>
    <w:p w14:paraId="676B4DF9" w14:textId="77777777" w:rsidR="009A2C19" w:rsidRDefault="009A2C19">
      <w:pPr>
        <w:pStyle w:val="ListParagraph"/>
        <w:rPr>
          <w:rFonts w:ascii="Times New Roman" w:hAnsi="Times New Roman"/>
          <w:b/>
          <w:bCs/>
        </w:rPr>
      </w:pPr>
    </w:p>
    <w:p w14:paraId="231B8623" w14:textId="77777777" w:rsidR="0055526B" w:rsidRPr="006A50B7" w:rsidRDefault="0055526B" w:rsidP="0055526B">
      <w:pPr>
        <w:numPr>
          <w:ilvl w:val="0"/>
          <w:numId w:val="7"/>
        </w:numPr>
        <w:rPr>
          <w:rFonts w:ascii="Times New Roman" w:hAnsi="Times New Roman"/>
          <w:color w:val="000000" w:themeColor="text1"/>
        </w:rPr>
      </w:pPr>
      <w:bookmarkStart w:id="11" w:name="_Hlk85650989"/>
      <w:r w:rsidRPr="006A50B7">
        <w:rPr>
          <w:rFonts w:ascii="Times New Roman" w:hAnsi="Times New Roman"/>
          <w:color w:val="000000" w:themeColor="text1"/>
        </w:rPr>
        <w:t>Pfizer-BioNTech COVID-19 vaccines contain preservative-free frozen suspension that must be stored at appropriate temperatures to preserve efficacy. Consult CDC, NYSDOH and Pfizer guidance on storage and handling of Pfizer-BioNTech COVID-19 vaccines.</w:t>
      </w:r>
    </w:p>
    <w:p w14:paraId="71F5BEAF" w14:textId="77777777" w:rsidR="0055526B" w:rsidRPr="006A50B7" w:rsidRDefault="0055526B" w:rsidP="0055526B">
      <w:pPr>
        <w:numPr>
          <w:ilvl w:val="0"/>
          <w:numId w:val="7"/>
        </w:numPr>
        <w:rPr>
          <w:rFonts w:ascii="Times New Roman" w:hAnsi="Times New Roman"/>
          <w:color w:val="000000" w:themeColor="text1"/>
        </w:rPr>
      </w:pPr>
      <w:r w:rsidRPr="006A50B7">
        <w:rPr>
          <w:rFonts w:ascii="Times New Roman" w:hAnsi="Times New Roman"/>
          <w:color w:val="000000" w:themeColor="text1"/>
        </w:rPr>
        <w:t xml:space="preserve">Pfizer-BioNTech COVID-19 </w:t>
      </w:r>
      <w:r w:rsidRPr="003A7404">
        <w:rPr>
          <w:rFonts w:ascii="Times New Roman" w:hAnsi="Times New Roman"/>
          <w:b/>
          <w:bCs/>
          <w:color w:val="7030A0"/>
        </w:rPr>
        <w:t>purple cap</w:t>
      </w:r>
      <w:r w:rsidRPr="003A7404">
        <w:rPr>
          <w:rFonts w:ascii="Times New Roman" w:hAnsi="Times New Roman"/>
          <w:color w:val="7030A0"/>
        </w:rPr>
        <w:t xml:space="preserve"> </w:t>
      </w:r>
      <w:r w:rsidRPr="006A50B7">
        <w:rPr>
          <w:rFonts w:ascii="Times New Roman" w:hAnsi="Times New Roman"/>
          <w:color w:val="000000" w:themeColor="text1"/>
        </w:rPr>
        <w:t>vaccine</w:t>
      </w:r>
      <w:r>
        <w:rPr>
          <w:rFonts w:ascii="Times New Roman" w:hAnsi="Times New Roman"/>
          <w:color w:val="000000" w:themeColor="text1"/>
        </w:rPr>
        <w:t xml:space="preserve"> vial</w:t>
      </w:r>
      <w:r w:rsidRPr="006A50B7">
        <w:rPr>
          <w:rFonts w:ascii="Times New Roman" w:hAnsi="Times New Roman"/>
          <w:color w:val="000000" w:themeColor="text1"/>
        </w:rPr>
        <w:t>s must be thawed prior to dilution and administration. Only thaw the number of vials that you believe you will need. Thawed vials cannot be refrozen. Each multi-dose vial contains enough suspension for six patients.</w:t>
      </w:r>
    </w:p>
    <w:p w14:paraId="7BA14338" w14:textId="77777777" w:rsidR="0055526B" w:rsidRPr="006A50B7" w:rsidRDefault="0055526B" w:rsidP="0055526B">
      <w:pPr>
        <w:numPr>
          <w:ilvl w:val="0"/>
          <w:numId w:val="7"/>
        </w:numPr>
        <w:rPr>
          <w:rFonts w:ascii="Times New Roman" w:hAnsi="Times New Roman"/>
          <w:color w:val="000000" w:themeColor="text1"/>
        </w:rPr>
      </w:pPr>
      <w:r w:rsidRPr="006A50B7">
        <w:rPr>
          <w:rFonts w:ascii="Times New Roman" w:hAnsi="Times New Roman"/>
          <w:color w:val="000000" w:themeColor="text1"/>
        </w:rPr>
        <w:t>Thawing under refrigeration: A full tray of 25 or 195 vials may take up to 2 or 3 hours, respectively, to thaw in the refrigerator. A smaller number of vials will thaw in less time.</w:t>
      </w:r>
    </w:p>
    <w:p w14:paraId="749CC116" w14:textId="77777777" w:rsidR="0055526B" w:rsidRPr="006A50B7" w:rsidRDefault="0055526B" w:rsidP="0055526B">
      <w:pPr>
        <w:numPr>
          <w:ilvl w:val="0"/>
          <w:numId w:val="7"/>
        </w:numPr>
        <w:rPr>
          <w:rFonts w:ascii="Times New Roman" w:hAnsi="Times New Roman"/>
          <w:color w:val="000000" w:themeColor="text1"/>
        </w:rPr>
      </w:pPr>
      <w:r w:rsidRPr="006A50B7">
        <w:rPr>
          <w:rFonts w:ascii="Times New Roman" w:hAnsi="Times New Roman"/>
          <w:color w:val="000000" w:themeColor="text1"/>
        </w:rPr>
        <w:t xml:space="preserve">Thawing at room temperature: Vials will thaw at room temperature (up to 25 ⁰C [77 ⁰F]) in 30 minutes. Undiluted vials may be stored at room temperature for no more than 2 hours. </w:t>
      </w:r>
    </w:p>
    <w:p w14:paraId="3CA87209" w14:textId="77777777" w:rsidR="0055526B" w:rsidRPr="006A50B7" w:rsidRDefault="0055526B" w:rsidP="0055526B">
      <w:pPr>
        <w:numPr>
          <w:ilvl w:val="0"/>
          <w:numId w:val="7"/>
        </w:numPr>
        <w:rPr>
          <w:rFonts w:ascii="Times New Roman" w:hAnsi="Times New Roman"/>
          <w:color w:val="000000" w:themeColor="text1"/>
        </w:rPr>
      </w:pPr>
      <w:r w:rsidRPr="006A50B7">
        <w:rPr>
          <w:rFonts w:ascii="Times New Roman" w:hAnsi="Times New Roman"/>
          <w:color w:val="000000" w:themeColor="text1"/>
        </w:rPr>
        <w:t>Once diluted, doses must be used within 6 hours after which any remaining doses must be discarded.</w:t>
      </w:r>
    </w:p>
    <w:p w14:paraId="252BA5A7" w14:textId="77777777" w:rsidR="0055526B" w:rsidRPr="006A50B7" w:rsidRDefault="0055526B" w:rsidP="0055526B">
      <w:pPr>
        <w:numPr>
          <w:ilvl w:val="0"/>
          <w:numId w:val="7"/>
        </w:numPr>
        <w:rPr>
          <w:rFonts w:ascii="Times New Roman" w:hAnsi="Times New Roman"/>
          <w:color w:val="000000" w:themeColor="text1"/>
        </w:rPr>
      </w:pPr>
      <w:r w:rsidRPr="006A50B7">
        <w:rPr>
          <w:rFonts w:ascii="Times New Roman" w:hAnsi="Times New Roman"/>
          <w:color w:val="000000" w:themeColor="text1"/>
        </w:rPr>
        <w:t>Pfizer-BioNTech COVID-19 vaccine vials must reach room temperature prior to dilution.</w:t>
      </w:r>
    </w:p>
    <w:p w14:paraId="167EBE1A" w14:textId="77777777" w:rsidR="0055526B" w:rsidRPr="006A50B7" w:rsidRDefault="0055526B" w:rsidP="0055526B">
      <w:pPr>
        <w:numPr>
          <w:ilvl w:val="0"/>
          <w:numId w:val="7"/>
        </w:numPr>
        <w:rPr>
          <w:rFonts w:ascii="Times New Roman" w:hAnsi="Times New Roman"/>
          <w:color w:val="000000" w:themeColor="text1"/>
        </w:rPr>
      </w:pPr>
      <w:r w:rsidRPr="006A50B7">
        <w:rPr>
          <w:rFonts w:ascii="Times New Roman" w:hAnsi="Times New Roman"/>
          <w:color w:val="000000" w:themeColor="text1"/>
        </w:rPr>
        <w:t>Store diluent vials at room temperature.</w:t>
      </w:r>
    </w:p>
    <w:bookmarkEnd w:id="11"/>
    <w:p w14:paraId="08FD8885" w14:textId="77777777" w:rsidR="009A2C19" w:rsidRDefault="009A2C19">
      <w:pPr>
        <w:pStyle w:val="ListParagraph"/>
        <w:rPr>
          <w:rFonts w:ascii="Times New Roman" w:hAnsi="Times New Roman"/>
          <w:b/>
          <w:bCs/>
        </w:rPr>
      </w:pPr>
    </w:p>
    <w:p w14:paraId="016B0646" w14:textId="77777777" w:rsidR="009A2C19" w:rsidRDefault="000605AB">
      <w:pPr>
        <w:pStyle w:val="ListParagraph"/>
        <w:numPr>
          <w:ilvl w:val="0"/>
          <w:numId w:val="1"/>
        </w:numPr>
        <w:rPr>
          <w:rFonts w:ascii="Times New Roman" w:hAnsi="Times New Roman"/>
          <w:b/>
          <w:bCs/>
        </w:rPr>
      </w:pPr>
      <w:r>
        <w:rPr>
          <w:rFonts w:ascii="Times New Roman" w:hAnsi="Times New Roman"/>
        </w:rPr>
        <w:t>Prepare to administer vaccine</w:t>
      </w:r>
    </w:p>
    <w:p w14:paraId="01DC6880" w14:textId="77777777" w:rsidR="009A2C19" w:rsidRDefault="009A2C19">
      <w:pPr>
        <w:pStyle w:val="ListParagraph"/>
        <w:rPr>
          <w:rFonts w:ascii="Times New Roman" w:hAnsi="Times New Roman"/>
          <w:b/>
          <w:bCs/>
        </w:rPr>
      </w:pPr>
    </w:p>
    <w:p w14:paraId="1DEF4CC0" w14:textId="77777777" w:rsidR="00A25A51" w:rsidRDefault="00A25A51" w:rsidP="00A25A51">
      <w:pPr>
        <w:numPr>
          <w:ilvl w:val="0"/>
          <w:numId w:val="3"/>
        </w:numPr>
        <w:rPr>
          <w:rFonts w:ascii="Times New Roman" w:hAnsi="Times New Roman"/>
          <w:color w:val="000000" w:themeColor="text1"/>
        </w:rPr>
      </w:pPr>
      <w:r>
        <w:rPr>
          <w:rFonts w:ascii="Times New Roman" w:hAnsi="Times New Roman"/>
          <w:color w:val="000000" w:themeColor="text1"/>
        </w:rPr>
        <w:t xml:space="preserve">Carefully inspect the vial prior to vaccine preparation. Confirm that the vial has a </w:t>
      </w:r>
      <w:r w:rsidRPr="00575265">
        <w:rPr>
          <w:rFonts w:ascii="Times New Roman" w:hAnsi="Times New Roman"/>
          <w:b/>
          <w:bCs/>
          <w:color w:val="7030A0"/>
        </w:rPr>
        <w:t>purple cap</w:t>
      </w:r>
      <w:r>
        <w:rPr>
          <w:rFonts w:ascii="Times New Roman" w:hAnsi="Times New Roman"/>
          <w:color w:val="000000" w:themeColor="text1"/>
        </w:rPr>
        <w:t xml:space="preserve"> and is labeled “DILUTE BEFORE USE” and for ages 12 years and older. If the vial has a gray cap, then consult the standing orders for Pfizer-BioNTech gray cap vaccine vials for vaccine preparation instructions.</w:t>
      </w:r>
    </w:p>
    <w:p w14:paraId="00603047" w14:textId="77777777" w:rsidR="00A25A51" w:rsidRPr="006A50B7" w:rsidRDefault="00A25A51" w:rsidP="00A25A51">
      <w:pPr>
        <w:numPr>
          <w:ilvl w:val="0"/>
          <w:numId w:val="3"/>
        </w:numPr>
        <w:rPr>
          <w:rFonts w:ascii="Times New Roman" w:hAnsi="Times New Roman"/>
          <w:color w:val="000000" w:themeColor="text1"/>
        </w:rPr>
      </w:pPr>
      <w:r w:rsidRPr="006A50B7">
        <w:rPr>
          <w:rFonts w:ascii="Times New Roman" w:hAnsi="Times New Roman"/>
          <w:color w:val="000000" w:themeColor="text1"/>
        </w:rPr>
        <w:t>Pfizer-BioNTech COVID-19 vaccine vials do not contain preservatives. Strict adherence of aseptic technique during dilution and administration must be followed.</w:t>
      </w:r>
    </w:p>
    <w:p w14:paraId="0528D50F" w14:textId="77777777" w:rsidR="00A25A51" w:rsidRPr="006A50B7" w:rsidRDefault="00A25A51" w:rsidP="00A25A51">
      <w:pPr>
        <w:numPr>
          <w:ilvl w:val="0"/>
          <w:numId w:val="3"/>
        </w:numPr>
        <w:rPr>
          <w:rFonts w:ascii="Times New Roman" w:hAnsi="Times New Roman"/>
          <w:color w:val="000000" w:themeColor="text1"/>
        </w:rPr>
      </w:pPr>
      <w:r w:rsidRPr="006A50B7">
        <w:rPr>
          <w:rFonts w:ascii="Times New Roman" w:hAnsi="Times New Roman"/>
          <w:color w:val="000000" w:themeColor="text1"/>
        </w:rPr>
        <w:t>Ensure the vaccine vial has thawed to room temperature prior to dilution. If a vial feels cold to the touch, then it has not thawed enough.</w:t>
      </w:r>
    </w:p>
    <w:p w14:paraId="0A825BF3" w14:textId="77777777" w:rsidR="00A25A51" w:rsidRPr="006A50B7" w:rsidRDefault="00A25A51" w:rsidP="00A25A51">
      <w:pPr>
        <w:numPr>
          <w:ilvl w:val="0"/>
          <w:numId w:val="3"/>
        </w:numPr>
        <w:rPr>
          <w:rFonts w:ascii="Times New Roman" w:hAnsi="Times New Roman"/>
          <w:color w:val="000000" w:themeColor="text1"/>
        </w:rPr>
      </w:pPr>
      <w:r w:rsidRPr="006A50B7">
        <w:rPr>
          <w:rFonts w:ascii="Times New Roman" w:hAnsi="Times New Roman"/>
          <w:color w:val="000000" w:themeColor="text1"/>
        </w:rPr>
        <w:t xml:space="preserve">Gently invert the vaccine vial ten (10) times to mix. </w:t>
      </w:r>
      <w:r w:rsidRPr="006A50B7">
        <w:rPr>
          <w:rFonts w:ascii="Times New Roman" w:hAnsi="Times New Roman"/>
          <w:color w:val="000000" w:themeColor="text1"/>
          <w:u w:val="single"/>
        </w:rPr>
        <w:t>Do not shake</w:t>
      </w:r>
      <w:r w:rsidRPr="006A50B7">
        <w:rPr>
          <w:rFonts w:ascii="Times New Roman" w:hAnsi="Times New Roman"/>
          <w:color w:val="000000" w:themeColor="text1"/>
        </w:rPr>
        <w:t>. Shaking can impair the efficacy of the vaccine.</w:t>
      </w:r>
    </w:p>
    <w:p w14:paraId="460E1D4E" w14:textId="77777777" w:rsidR="00A25A51" w:rsidRPr="006A50B7" w:rsidRDefault="00A25A51" w:rsidP="00A25A51">
      <w:pPr>
        <w:numPr>
          <w:ilvl w:val="0"/>
          <w:numId w:val="3"/>
        </w:numPr>
        <w:rPr>
          <w:rFonts w:ascii="Times New Roman" w:hAnsi="Times New Roman"/>
          <w:color w:val="000000" w:themeColor="text1"/>
        </w:rPr>
      </w:pPr>
      <w:r w:rsidRPr="006A50B7">
        <w:rPr>
          <w:rFonts w:ascii="Times New Roman" w:hAnsi="Times New Roman"/>
          <w:color w:val="000000" w:themeColor="text1"/>
        </w:rPr>
        <w:t>Inspect the liquid in the vial prior to dilution. The liquid is a white to off-white suspension and may contain white to off-white opaque amorphous particles. Do not use if liquid is discolored or if other particles are observed.</w:t>
      </w:r>
    </w:p>
    <w:p w14:paraId="26870A73" w14:textId="77777777" w:rsidR="00A25A51" w:rsidRDefault="00A25A51" w:rsidP="00A25A51">
      <w:pPr>
        <w:numPr>
          <w:ilvl w:val="0"/>
          <w:numId w:val="3"/>
        </w:numPr>
        <w:rPr>
          <w:rFonts w:ascii="Times New Roman" w:hAnsi="Times New Roman"/>
          <w:color w:val="000000" w:themeColor="text1"/>
        </w:rPr>
      </w:pPr>
      <w:r w:rsidRPr="006A50B7">
        <w:rPr>
          <w:rFonts w:ascii="Times New Roman" w:hAnsi="Times New Roman"/>
          <w:color w:val="000000" w:themeColor="text1"/>
        </w:rPr>
        <w:t xml:space="preserve">Dilution: </w:t>
      </w:r>
    </w:p>
    <w:p w14:paraId="25A89620" w14:textId="77777777" w:rsidR="00A25A51" w:rsidRDefault="00A25A51" w:rsidP="00A25A51">
      <w:pPr>
        <w:numPr>
          <w:ilvl w:val="1"/>
          <w:numId w:val="3"/>
        </w:numPr>
        <w:rPr>
          <w:rFonts w:ascii="Times New Roman" w:hAnsi="Times New Roman"/>
          <w:color w:val="000000" w:themeColor="text1"/>
        </w:rPr>
      </w:pPr>
      <w:r w:rsidRPr="00575265">
        <w:rPr>
          <w:rFonts w:ascii="Times New Roman" w:hAnsi="Times New Roman"/>
          <w:color w:val="000000" w:themeColor="text1"/>
        </w:rPr>
        <w:t xml:space="preserve">Carefully inspect the vial prior to vaccine preparation. Confirm that the vial has a </w:t>
      </w:r>
      <w:r w:rsidRPr="00575265">
        <w:rPr>
          <w:rFonts w:ascii="Times New Roman" w:hAnsi="Times New Roman"/>
          <w:b/>
          <w:bCs/>
          <w:color w:val="7030A0"/>
        </w:rPr>
        <w:t>purple cap</w:t>
      </w:r>
      <w:r w:rsidRPr="00575265">
        <w:rPr>
          <w:rFonts w:ascii="Times New Roman" w:hAnsi="Times New Roman"/>
          <w:color w:val="000000" w:themeColor="text1"/>
        </w:rPr>
        <w:t xml:space="preserve"> and is labeled</w:t>
      </w:r>
      <w:r>
        <w:rPr>
          <w:rFonts w:ascii="Times New Roman" w:hAnsi="Times New Roman"/>
          <w:color w:val="000000" w:themeColor="text1"/>
        </w:rPr>
        <w:t xml:space="preserve"> “DILUTE BEFORE USE” and</w:t>
      </w:r>
      <w:r w:rsidRPr="00575265">
        <w:rPr>
          <w:rFonts w:ascii="Times New Roman" w:hAnsi="Times New Roman"/>
          <w:color w:val="000000" w:themeColor="text1"/>
        </w:rPr>
        <w:t xml:space="preserve"> for ages 12 years and older. </w:t>
      </w:r>
      <w:r>
        <w:rPr>
          <w:rFonts w:ascii="Times New Roman" w:hAnsi="Times New Roman"/>
          <w:b/>
          <w:bCs/>
          <w:color w:val="000000" w:themeColor="text1"/>
        </w:rPr>
        <w:t xml:space="preserve">Do not dilute Pfizer-BioNTech vaccine vials with gray </w:t>
      </w:r>
      <w:r w:rsidRPr="00575265">
        <w:rPr>
          <w:rFonts w:ascii="Times New Roman" w:hAnsi="Times New Roman"/>
          <w:b/>
          <w:bCs/>
          <w:color w:val="000000" w:themeColor="text1"/>
        </w:rPr>
        <w:t>caps</w:t>
      </w:r>
      <w:r>
        <w:rPr>
          <w:rFonts w:ascii="Times New Roman" w:hAnsi="Times New Roman"/>
          <w:b/>
          <w:bCs/>
          <w:color w:val="000000" w:themeColor="text1"/>
        </w:rPr>
        <w:t xml:space="preserve"> labeled “Do Not Dilute”</w:t>
      </w:r>
      <w:r>
        <w:rPr>
          <w:rFonts w:ascii="Times New Roman" w:hAnsi="Times New Roman"/>
          <w:color w:val="000000" w:themeColor="text1"/>
        </w:rPr>
        <w:t>. C</w:t>
      </w:r>
      <w:r w:rsidRPr="00575265">
        <w:rPr>
          <w:rFonts w:ascii="Times New Roman" w:hAnsi="Times New Roman"/>
          <w:color w:val="000000" w:themeColor="text1"/>
        </w:rPr>
        <w:t xml:space="preserve">onsult the standing orders for Pfizer-BioNTech gray cap vaccine vials for </w:t>
      </w:r>
      <w:r>
        <w:rPr>
          <w:rFonts w:ascii="Times New Roman" w:hAnsi="Times New Roman"/>
          <w:color w:val="000000" w:themeColor="text1"/>
        </w:rPr>
        <w:t xml:space="preserve">“gray cap” vaccine preparation </w:t>
      </w:r>
      <w:r w:rsidRPr="00575265">
        <w:rPr>
          <w:rFonts w:ascii="Times New Roman" w:hAnsi="Times New Roman"/>
          <w:color w:val="000000" w:themeColor="text1"/>
        </w:rPr>
        <w:t>instructions.</w:t>
      </w:r>
    </w:p>
    <w:p w14:paraId="4F9413E1" w14:textId="77777777" w:rsidR="00A25A51" w:rsidRDefault="00A25A51" w:rsidP="00A25A51">
      <w:pPr>
        <w:numPr>
          <w:ilvl w:val="1"/>
          <w:numId w:val="3"/>
        </w:numPr>
        <w:rPr>
          <w:rFonts w:ascii="Times New Roman" w:hAnsi="Times New Roman"/>
          <w:color w:val="000000" w:themeColor="text1"/>
        </w:rPr>
      </w:pPr>
      <w:r w:rsidRPr="00575265">
        <w:rPr>
          <w:rFonts w:ascii="Times New Roman" w:hAnsi="Times New Roman"/>
          <w:color w:val="000000" w:themeColor="text1"/>
        </w:rPr>
        <w:t xml:space="preserve">Use only sterile 0.9% Sodium Chloride Injection, USP as diluent. </w:t>
      </w:r>
      <w:r w:rsidRPr="00575265">
        <w:rPr>
          <w:rFonts w:ascii="Times New Roman" w:hAnsi="Times New Roman"/>
          <w:color w:val="000000" w:themeColor="text1"/>
          <w:u w:val="single"/>
        </w:rPr>
        <w:t>Do not use bacteriostatic 0.9% Sodium Chloride Injection</w:t>
      </w:r>
      <w:r w:rsidRPr="00575265">
        <w:rPr>
          <w:rFonts w:ascii="Times New Roman" w:hAnsi="Times New Roman"/>
          <w:color w:val="000000" w:themeColor="text1"/>
        </w:rPr>
        <w:t xml:space="preserve"> as this may impair the efficacy of the vaccine. </w:t>
      </w:r>
    </w:p>
    <w:p w14:paraId="7ECB78CC" w14:textId="77777777" w:rsidR="00A25A51" w:rsidRDefault="00A25A51" w:rsidP="00A25A51">
      <w:pPr>
        <w:numPr>
          <w:ilvl w:val="1"/>
          <w:numId w:val="3"/>
        </w:numPr>
        <w:rPr>
          <w:rFonts w:ascii="Times New Roman" w:hAnsi="Times New Roman"/>
          <w:color w:val="000000" w:themeColor="text1"/>
        </w:rPr>
      </w:pPr>
      <w:r w:rsidRPr="00575265">
        <w:rPr>
          <w:rFonts w:ascii="Times New Roman" w:hAnsi="Times New Roman"/>
          <w:color w:val="000000" w:themeColor="text1"/>
        </w:rPr>
        <w:t xml:space="preserve">Using aseptic technique, withdraw 1.8 mL of 0.9% Sodium Chloride diluent into a 3 mL or 5 mL transfer syringe, using a 21-gauge or narrower needle. </w:t>
      </w:r>
    </w:p>
    <w:p w14:paraId="5EE6370C" w14:textId="77777777" w:rsidR="00A25A51" w:rsidRDefault="00A25A51" w:rsidP="00A25A51">
      <w:pPr>
        <w:numPr>
          <w:ilvl w:val="1"/>
          <w:numId w:val="3"/>
        </w:numPr>
        <w:rPr>
          <w:rFonts w:ascii="Times New Roman" w:hAnsi="Times New Roman"/>
          <w:color w:val="000000" w:themeColor="text1"/>
        </w:rPr>
      </w:pPr>
      <w:r w:rsidRPr="00575265">
        <w:rPr>
          <w:rFonts w:ascii="Times New Roman" w:hAnsi="Times New Roman"/>
          <w:color w:val="000000" w:themeColor="text1"/>
        </w:rPr>
        <w:t>Cleanse the vaccine vial stopper with a single-use antiseptic swab.</w:t>
      </w:r>
    </w:p>
    <w:p w14:paraId="40DABAD3" w14:textId="77777777" w:rsidR="00A25A51" w:rsidRDefault="00A25A51" w:rsidP="00A25A51">
      <w:pPr>
        <w:numPr>
          <w:ilvl w:val="1"/>
          <w:numId w:val="3"/>
        </w:numPr>
        <w:rPr>
          <w:rFonts w:ascii="Times New Roman" w:hAnsi="Times New Roman"/>
          <w:color w:val="000000" w:themeColor="text1"/>
        </w:rPr>
      </w:pPr>
      <w:r w:rsidRPr="00575265">
        <w:rPr>
          <w:rFonts w:ascii="Times New Roman" w:hAnsi="Times New Roman"/>
          <w:color w:val="000000" w:themeColor="text1"/>
        </w:rPr>
        <w:t>Add 1.8 mL of 0.9% Sodium Chloride Injection, USP into the vaccine vial.</w:t>
      </w:r>
    </w:p>
    <w:p w14:paraId="223E06F9" w14:textId="77777777" w:rsidR="00A25A51" w:rsidRDefault="00A25A51" w:rsidP="00A25A51">
      <w:pPr>
        <w:numPr>
          <w:ilvl w:val="1"/>
          <w:numId w:val="3"/>
        </w:numPr>
        <w:rPr>
          <w:rFonts w:ascii="Times New Roman" w:hAnsi="Times New Roman"/>
          <w:color w:val="000000" w:themeColor="text1"/>
        </w:rPr>
      </w:pPr>
      <w:r w:rsidRPr="00575265">
        <w:rPr>
          <w:rFonts w:ascii="Times New Roman" w:hAnsi="Times New Roman"/>
          <w:color w:val="000000" w:themeColor="text1"/>
        </w:rPr>
        <w:t>Equalize vial pressure before removing the needle from the vial by withdrawing 1.8 mL air into the empty diluent syringe.</w:t>
      </w:r>
    </w:p>
    <w:p w14:paraId="409E3B86" w14:textId="77777777" w:rsidR="00A25A51" w:rsidRDefault="00A25A51" w:rsidP="00A25A51">
      <w:pPr>
        <w:numPr>
          <w:ilvl w:val="1"/>
          <w:numId w:val="3"/>
        </w:numPr>
        <w:rPr>
          <w:rFonts w:ascii="Times New Roman" w:hAnsi="Times New Roman"/>
          <w:color w:val="000000" w:themeColor="text1"/>
        </w:rPr>
      </w:pPr>
      <w:r w:rsidRPr="00575265">
        <w:rPr>
          <w:rFonts w:ascii="Times New Roman" w:hAnsi="Times New Roman"/>
          <w:color w:val="000000" w:themeColor="text1"/>
        </w:rPr>
        <w:t xml:space="preserve">Gently invert the vial containing the Pfizer-BioNTech COVID-19 Vaccine 10 times to mix. </w:t>
      </w:r>
      <w:r w:rsidRPr="00575265">
        <w:rPr>
          <w:rFonts w:ascii="Times New Roman" w:hAnsi="Times New Roman"/>
          <w:color w:val="000000" w:themeColor="text1"/>
          <w:u w:val="single"/>
        </w:rPr>
        <w:t>Do not shake</w:t>
      </w:r>
      <w:r w:rsidRPr="00575265">
        <w:rPr>
          <w:rFonts w:ascii="Times New Roman" w:hAnsi="Times New Roman"/>
          <w:color w:val="000000" w:themeColor="text1"/>
        </w:rPr>
        <w:t>.</w:t>
      </w:r>
    </w:p>
    <w:p w14:paraId="115E5EF2" w14:textId="77777777" w:rsidR="00A25A51" w:rsidRDefault="00A25A51" w:rsidP="00A25A51">
      <w:pPr>
        <w:numPr>
          <w:ilvl w:val="1"/>
          <w:numId w:val="3"/>
        </w:numPr>
        <w:rPr>
          <w:rFonts w:ascii="Times New Roman" w:hAnsi="Times New Roman"/>
          <w:color w:val="000000" w:themeColor="text1"/>
        </w:rPr>
      </w:pPr>
      <w:r w:rsidRPr="00575265">
        <w:rPr>
          <w:rFonts w:ascii="Times New Roman" w:hAnsi="Times New Roman"/>
          <w:color w:val="000000" w:themeColor="text1"/>
        </w:rPr>
        <w:t>Inspect the vaccine in the vial. The vaccine will be an off-white suspension. Do not use if vaccine is discolored or contains particulate matter. Call the manufacturer and the New York State Department of Health (NYSDOH) if this occurs.</w:t>
      </w:r>
    </w:p>
    <w:p w14:paraId="6C6D2687" w14:textId="77777777" w:rsidR="00A25A51" w:rsidRPr="00575265" w:rsidRDefault="00A25A51" w:rsidP="00A25A51">
      <w:pPr>
        <w:numPr>
          <w:ilvl w:val="1"/>
          <w:numId w:val="3"/>
        </w:numPr>
        <w:rPr>
          <w:rFonts w:ascii="Times New Roman" w:hAnsi="Times New Roman"/>
          <w:color w:val="000000" w:themeColor="text1"/>
        </w:rPr>
      </w:pPr>
      <w:r w:rsidRPr="00575265">
        <w:rPr>
          <w:rFonts w:ascii="Times New Roman" w:hAnsi="Times New Roman"/>
          <w:color w:val="000000" w:themeColor="text1"/>
        </w:rPr>
        <w:t>Record the date and time of dilution on the Pfizer-BioNTech COVID-19 Vaccine vial label. Store diluted vaccine between 2°C to 25°C (35°F to 77°F) for a maximum of 6 hours after dilution. Discard any unused diluted vaccine 6 hours after dilution. Notify the NYSDOH at 1-800-543-7468 if you need to discard vaccine.</w:t>
      </w:r>
    </w:p>
    <w:p w14:paraId="36B50C66" w14:textId="411B3473" w:rsidR="009A2C19" w:rsidRDefault="000605AB">
      <w:pPr>
        <w:numPr>
          <w:ilvl w:val="0"/>
          <w:numId w:val="3"/>
        </w:numPr>
        <w:rPr>
          <w:rFonts w:ascii="Times New Roman" w:hAnsi="Times New Roman"/>
        </w:rPr>
      </w:pPr>
      <w:r>
        <w:rPr>
          <w:rFonts w:ascii="Times New Roman" w:hAnsi="Times New Roman"/>
        </w:rPr>
        <w:lastRenderedPageBreak/>
        <w:t>Visually assess patient weight and select a needle for vaccine administration based on the following chart:</w:t>
      </w:r>
    </w:p>
    <w:p w14:paraId="4BB7E622" w14:textId="77777777" w:rsidR="00A25A51" w:rsidRDefault="00A25A51" w:rsidP="00A25A51">
      <w:pPr>
        <w:ind w:left="1440"/>
        <w:rPr>
          <w:rFonts w:ascii="Times New Roman" w:hAnsi="Times New Roman"/>
        </w:rPr>
      </w:pPr>
    </w:p>
    <w:tbl>
      <w:tblPr>
        <w:tblStyle w:val="TableGrid"/>
        <w:tblW w:w="0" w:type="auto"/>
        <w:jc w:val="center"/>
        <w:tblLook w:val="04A0" w:firstRow="1" w:lastRow="0" w:firstColumn="1" w:lastColumn="0" w:noHBand="0" w:noVBand="1"/>
      </w:tblPr>
      <w:tblGrid>
        <w:gridCol w:w="2131"/>
        <w:gridCol w:w="2131"/>
        <w:gridCol w:w="2122"/>
      </w:tblGrid>
      <w:tr w:rsidR="009A2C19" w14:paraId="38637C0C" w14:textId="77777777">
        <w:trPr>
          <w:jc w:val="center"/>
        </w:trPr>
        <w:tc>
          <w:tcPr>
            <w:tcW w:w="2131" w:type="dxa"/>
          </w:tcPr>
          <w:p w14:paraId="5AA97E25" w14:textId="77777777" w:rsidR="009A2C19" w:rsidRDefault="000605AB">
            <w:pPr>
              <w:jc w:val="center"/>
              <w:rPr>
                <w:rFonts w:ascii="Times New Roman" w:hAnsi="Times New Roman"/>
              </w:rPr>
            </w:pPr>
            <w:r>
              <w:rPr>
                <w:rFonts w:ascii="Times New Roman" w:hAnsi="Times New Roman"/>
              </w:rPr>
              <w:t>Patient Gender</w:t>
            </w:r>
          </w:p>
        </w:tc>
        <w:tc>
          <w:tcPr>
            <w:tcW w:w="2131" w:type="dxa"/>
          </w:tcPr>
          <w:p w14:paraId="33592A28" w14:textId="77777777" w:rsidR="009A2C19" w:rsidRDefault="000605AB">
            <w:pPr>
              <w:jc w:val="center"/>
              <w:rPr>
                <w:rFonts w:ascii="Times New Roman" w:hAnsi="Times New Roman"/>
              </w:rPr>
            </w:pPr>
            <w:r>
              <w:rPr>
                <w:rFonts w:ascii="Times New Roman" w:hAnsi="Times New Roman"/>
              </w:rPr>
              <w:t>Patient Weight</w:t>
            </w:r>
          </w:p>
        </w:tc>
        <w:tc>
          <w:tcPr>
            <w:tcW w:w="2122" w:type="dxa"/>
          </w:tcPr>
          <w:p w14:paraId="7EB31CC4" w14:textId="77777777" w:rsidR="009A2C19" w:rsidRDefault="000605AB">
            <w:pPr>
              <w:jc w:val="center"/>
              <w:rPr>
                <w:rFonts w:ascii="Times New Roman" w:hAnsi="Times New Roman"/>
              </w:rPr>
            </w:pPr>
            <w:r>
              <w:rPr>
                <w:rFonts w:ascii="Times New Roman" w:hAnsi="Times New Roman"/>
              </w:rPr>
              <w:t>Needle Length</w:t>
            </w:r>
          </w:p>
        </w:tc>
      </w:tr>
      <w:tr w:rsidR="009A2C19" w14:paraId="4F7C205D" w14:textId="77777777">
        <w:trPr>
          <w:jc w:val="center"/>
        </w:trPr>
        <w:tc>
          <w:tcPr>
            <w:tcW w:w="2131" w:type="dxa"/>
            <w:vMerge w:val="restart"/>
            <w:vAlign w:val="center"/>
          </w:tcPr>
          <w:p w14:paraId="5B9AA11D" w14:textId="77777777" w:rsidR="009A2C19" w:rsidRDefault="000605AB">
            <w:pPr>
              <w:rPr>
                <w:rFonts w:ascii="Times New Roman" w:hAnsi="Times New Roman"/>
              </w:rPr>
            </w:pPr>
            <w:r>
              <w:rPr>
                <w:rFonts w:ascii="Times New Roman" w:hAnsi="Times New Roman"/>
              </w:rPr>
              <w:t>Female</w:t>
            </w:r>
          </w:p>
        </w:tc>
        <w:tc>
          <w:tcPr>
            <w:tcW w:w="2131" w:type="dxa"/>
          </w:tcPr>
          <w:p w14:paraId="5623BDAF" w14:textId="77777777" w:rsidR="009A2C19" w:rsidRDefault="000605AB">
            <w:pPr>
              <w:rPr>
                <w:rFonts w:ascii="Times New Roman" w:hAnsi="Times New Roman"/>
              </w:rPr>
            </w:pPr>
            <w:r>
              <w:rPr>
                <w:rFonts w:ascii="Times New Roman" w:hAnsi="Times New Roman"/>
              </w:rPr>
              <w:t>&lt; 130 lbs</w:t>
            </w:r>
          </w:p>
        </w:tc>
        <w:tc>
          <w:tcPr>
            <w:tcW w:w="2122" w:type="dxa"/>
          </w:tcPr>
          <w:p w14:paraId="3430CED9" w14:textId="77777777" w:rsidR="009A2C19" w:rsidRDefault="000605AB">
            <w:pPr>
              <w:rPr>
                <w:rFonts w:ascii="Times New Roman" w:hAnsi="Times New Roman"/>
              </w:rPr>
            </w:pPr>
            <w:r>
              <w:rPr>
                <w:rFonts w:ascii="Times New Roman" w:hAnsi="Times New Roman"/>
              </w:rPr>
              <w:t>5/8* – 1”</w:t>
            </w:r>
          </w:p>
        </w:tc>
      </w:tr>
      <w:tr w:rsidR="009A2C19" w14:paraId="05288620" w14:textId="77777777">
        <w:trPr>
          <w:jc w:val="center"/>
        </w:trPr>
        <w:tc>
          <w:tcPr>
            <w:tcW w:w="2131" w:type="dxa"/>
            <w:vMerge/>
            <w:vAlign w:val="center"/>
          </w:tcPr>
          <w:p w14:paraId="67F27F34" w14:textId="77777777" w:rsidR="009A2C19" w:rsidRDefault="009A2C19">
            <w:pPr>
              <w:rPr>
                <w:rFonts w:ascii="Times New Roman" w:hAnsi="Times New Roman"/>
              </w:rPr>
            </w:pPr>
          </w:p>
        </w:tc>
        <w:tc>
          <w:tcPr>
            <w:tcW w:w="2131" w:type="dxa"/>
          </w:tcPr>
          <w:p w14:paraId="5D06CB8D" w14:textId="77777777" w:rsidR="009A2C19" w:rsidRDefault="000605AB">
            <w:pPr>
              <w:rPr>
                <w:rFonts w:ascii="Times New Roman" w:hAnsi="Times New Roman"/>
              </w:rPr>
            </w:pPr>
            <w:r>
              <w:rPr>
                <w:rFonts w:ascii="Times New Roman" w:hAnsi="Times New Roman"/>
              </w:rPr>
              <w:t>130–152 lbs</w:t>
            </w:r>
          </w:p>
        </w:tc>
        <w:tc>
          <w:tcPr>
            <w:tcW w:w="2122" w:type="dxa"/>
          </w:tcPr>
          <w:p w14:paraId="68BBBC02" w14:textId="77777777" w:rsidR="009A2C19" w:rsidRDefault="000605AB">
            <w:pPr>
              <w:rPr>
                <w:rFonts w:ascii="Times New Roman" w:hAnsi="Times New Roman"/>
              </w:rPr>
            </w:pPr>
            <w:r>
              <w:rPr>
                <w:rFonts w:ascii="Times New Roman" w:hAnsi="Times New Roman"/>
              </w:rPr>
              <w:t>1"</w:t>
            </w:r>
          </w:p>
        </w:tc>
      </w:tr>
      <w:tr w:rsidR="009A2C19" w14:paraId="11138134" w14:textId="77777777">
        <w:trPr>
          <w:jc w:val="center"/>
        </w:trPr>
        <w:tc>
          <w:tcPr>
            <w:tcW w:w="2131" w:type="dxa"/>
            <w:vMerge/>
          </w:tcPr>
          <w:p w14:paraId="7EAE3497" w14:textId="77777777" w:rsidR="009A2C19" w:rsidRDefault="009A2C19">
            <w:pPr>
              <w:rPr>
                <w:rFonts w:ascii="Times New Roman" w:hAnsi="Times New Roman"/>
              </w:rPr>
            </w:pPr>
          </w:p>
        </w:tc>
        <w:tc>
          <w:tcPr>
            <w:tcW w:w="2131" w:type="dxa"/>
          </w:tcPr>
          <w:p w14:paraId="7C24832E" w14:textId="77777777" w:rsidR="009A2C19" w:rsidRDefault="000605AB">
            <w:pPr>
              <w:rPr>
                <w:rFonts w:ascii="Times New Roman" w:hAnsi="Times New Roman"/>
              </w:rPr>
            </w:pPr>
            <w:r>
              <w:rPr>
                <w:rFonts w:ascii="Times New Roman" w:hAnsi="Times New Roman"/>
              </w:rPr>
              <w:t>153–200 lbs</w:t>
            </w:r>
          </w:p>
        </w:tc>
        <w:tc>
          <w:tcPr>
            <w:tcW w:w="2122" w:type="dxa"/>
          </w:tcPr>
          <w:p w14:paraId="1FC98582" w14:textId="77777777" w:rsidR="009A2C19" w:rsidRDefault="000605AB">
            <w:pPr>
              <w:rPr>
                <w:rFonts w:ascii="Times New Roman" w:hAnsi="Times New Roman"/>
              </w:rPr>
            </w:pPr>
            <w:r>
              <w:rPr>
                <w:rFonts w:ascii="Times New Roman" w:hAnsi="Times New Roman"/>
              </w:rPr>
              <w:t>1–1½"</w:t>
            </w:r>
          </w:p>
        </w:tc>
      </w:tr>
      <w:tr w:rsidR="009A2C19" w14:paraId="1EB1D009" w14:textId="77777777">
        <w:trPr>
          <w:jc w:val="center"/>
        </w:trPr>
        <w:tc>
          <w:tcPr>
            <w:tcW w:w="2131" w:type="dxa"/>
            <w:vMerge/>
          </w:tcPr>
          <w:p w14:paraId="34506B7A" w14:textId="77777777" w:rsidR="009A2C19" w:rsidRDefault="009A2C19">
            <w:pPr>
              <w:rPr>
                <w:rFonts w:ascii="Times New Roman" w:hAnsi="Times New Roman"/>
              </w:rPr>
            </w:pPr>
          </w:p>
        </w:tc>
        <w:tc>
          <w:tcPr>
            <w:tcW w:w="2131" w:type="dxa"/>
          </w:tcPr>
          <w:p w14:paraId="0C37FB05" w14:textId="77777777" w:rsidR="009A2C19" w:rsidRDefault="000605AB">
            <w:pPr>
              <w:rPr>
                <w:rFonts w:ascii="Times New Roman" w:hAnsi="Times New Roman"/>
              </w:rPr>
            </w:pPr>
            <w:r>
              <w:rPr>
                <w:rFonts w:ascii="Times New Roman" w:hAnsi="Times New Roman"/>
              </w:rPr>
              <w:t>200+ lbs</w:t>
            </w:r>
          </w:p>
        </w:tc>
        <w:tc>
          <w:tcPr>
            <w:tcW w:w="2122" w:type="dxa"/>
          </w:tcPr>
          <w:p w14:paraId="5AA59E2B" w14:textId="77777777" w:rsidR="009A2C19" w:rsidRDefault="000605AB">
            <w:pPr>
              <w:rPr>
                <w:rFonts w:ascii="Times New Roman" w:hAnsi="Times New Roman"/>
              </w:rPr>
            </w:pPr>
            <w:r>
              <w:rPr>
                <w:rFonts w:ascii="Times New Roman" w:hAnsi="Times New Roman"/>
              </w:rPr>
              <w:t>1½"</w:t>
            </w:r>
          </w:p>
        </w:tc>
      </w:tr>
      <w:tr w:rsidR="009A2C19" w14:paraId="37E3E896" w14:textId="77777777">
        <w:trPr>
          <w:jc w:val="center"/>
        </w:trPr>
        <w:tc>
          <w:tcPr>
            <w:tcW w:w="2131" w:type="dxa"/>
            <w:vMerge w:val="restart"/>
            <w:vAlign w:val="center"/>
          </w:tcPr>
          <w:p w14:paraId="268698C7" w14:textId="77777777" w:rsidR="009A2C19" w:rsidRDefault="000605AB">
            <w:pPr>
              <w:rPr>
                <w:rFonts w:ascii="Times New Roman" w:hAnsi="Times New Roman"/>
              </w:rPr>
            </w:pPr>
            <w:r>
              <w:rPr>
                <w:rFonts w:ascii="Times New Roman" w:hAnsi="Times New Roman"/>
              </w:rPr>
              <w:t>Male</w:t>
            </w:r>
          </w:p>
        </w:tc>
        <w:tc>
          <w:tcPr>
            <w:tcW w:w="2131" w:type="dxa"/>
          </w:tcPr>
          <w:p w14:paraId="149FC3EA" w14:textId="77777777" w:rsidR="009A2C19" w:rsidRDefault="000605AB">
            <w:pPr>
              <w:rPr>
                <w:rFonts w:ascii="Times New Roman" w:hAnsi="Times New Roman"/>
              </w:rPr>
            </w:pPr>
            <w:r>
              <w:rPr>
                <w:rFonts w:ascii="Times New Roman" w:hAnsi="Times New Roman"/>
              </w:rPr>
              <w:t>&lt; 130 lbs</w:t>
            </w:r>
          </w:p>
        </w:tc>
        <w:tc>
          <w:tcPr>
            <w:tcW w:w="2122" w:type="dxa"/>
          </w:tcPr>
          <w:p w14:paraId="502BB5A2" w14:textId="77777777" w:rsidR="009A2C19" w:rsidRDefault="000605AB">
            <w:pPr>
              <w:rPr>
                <w:rFonts w:ascii="Times New Roman" w:hAnsi="Times New Roman"/>
              </w:rPr>
            </w:pPr>
            <w:r>
              <w:rPr>
                <w:rFonts w:ascii="Times New Roman" w:hAnsi="Times New Roman"/>
              </w:rPr>
              <w:t>5/8* – 1”</w:t>
            </w:r>
          </w:p>
        </w:tc>
      </w:tr>
      <w:tr w:rsidR="009A2C19" w14:paraId="799B2D25" w14:textId="77777777">
        <w:trPr>
          <w:jc w:val="center"/>
        </w:trPr>
        <w:tc>
          <w:tcPr>
            <w:tcW w:w="2131" w:type="dxa"/>
            <w:vMerge/>
            <w:vAlign w:val="center"/>
          </w:tcPr>
          <w:p w14:paraId="3D5E8913" w14:textId="77777777" w:rsidR="009A2C19" w:rsidRDefault="009A2C19">
            <w:pPr>
              <w:rPr>
                <w:rFonts w:ascii="Times New Roman" w:hAnsi="Times New Roman"/>
              </w:rPr>
            </w:pPr>
          </w:p>
        </w:tc>
        <w:tc>
          <w:tcPr>
            <w:tcW w:w="2131" w:type="dxa"/>
          </w:tcPr>
          <w:p w14:paraId="6EBD7BC9" w14:textId="77777777" w:rsidR="009A2C19" w:rsidRDefault="000605AB">
            <w:pPr>
              <w:rPr>
                <w:rFonts w:ascii="Times New Roman" w:hAnsi="Times New Roman"/>
              </w:rPr>
            </w:pPr>
            <w:r>
              <w:rPr>
                <w:rFonts w:ascii="Times New Roman" w:hAnsi="Times New Roman"/>
              </w:rPr>
              <w:t>130–152 lbs</w:t>
            </w:r>
          </w:p>
        </w:tc>
        <w:tc>
          <w:tcPr>
            <w:tcW w:w="2122" w:type="dxa"/>
          </w:tcPr>
          <w:p w14:paraId="7642BEB5" w14:textId="77777777" w:rsidR="009A2C19" w:rsidRDefault="000605AB">
            <w:pPr>
              <w:rPr>
                <w:rFonts w:ascii="Times New Roman" w:hAnsi="Times New Roman"/>
              </w:rPr>
            </w:pPr>
            <w:r>
              <w:rPr>
                <w:rFonts w:ascii="Times New Roman" w:hAnsi="Times New Roman"/>
              </w:rPr>
              <w:t>1"</w:t>
            </w:r>
          </w:p>
        </w:tc>
      </w:tr>
      <w:tr w:rsidR="009A2C19" w14:paraId="73475C3B" w14:textId="77777777">
        <w:trPr>
          <w:jc w:val="center"/>
        </w:trPr>
        <w:tc>
          <w:tcPr>
            <w:tcW w:w="2131" w:type="dxa"/>
            <w:vMerge/>
          </w:tcPr>
          <w:p w14:paraId="511FED56" w14:textId="77777777" w:rsidR="009A2C19" w:rsidRDefault="009A2C19">
            <w:pPr>
              <w:rPr>
                <w:rFonts w:ascii="Times New Roman" w:hAnsi="Times New Roman"/>
              </w:rPr>
            </w:pPr>
          </w:p>
        </w:tc>
        <w:tc>
          <w:tcPr>
            <w:tcW w:w="2131" w:type="dxa"/>
          </w:tcPr>
          <w:p w14:paraId="50E0D0B0" w14:textId="77777777" w:rsidR="009A2C19" w:rsidRDefault="000605AB">
            <w:pPr>
              <w:rPr>
                <w:rFonts w:ascii="Times New Roman" w:hAnsi="Times New Roman"/>
              </w:rPr>
            </w:pPr>
            <w:r>
              <w:rPr>
                <w:rFonts w:ascii="Times New Roman" w:hAnsi="Times New Roman"/>
              </w:rPr>
              <w:t>153–260 lbs</w:t>
            </w:r>
          </w:p>
        </w:tc>
        <w:tc>
          <w:tcPr>
            <w:tcW w:w="2122" w:type="dxa"/>
          </w:tcPr>
          <w:p w14:paraId="5BB2BE9C" w14:textId="77777777" w:rsidR="009A2C19" w:rsidRDefault="000605AB">
            <w:pPr>
              <w:rPr>
                <w:rFonts w:ascii="Times New Roman" w:hAnsi="Times New Roman"/>
              </w:rPr>
            </w:pPr>
            <w:r>
              <w:rPr>
                <w:rFonts w:ascii="Times New Roman" w:hAnsi="Times New Roman"/>
              </w:rPr>
              <w:t>1–1½"</w:t>
            </w:r>
          </w:p>
        </w:tc>
      </w:tr>
      <w:tr w:rsidR="009A2C19" w14:paraId="16CBF52E" w14:textId="77777777">
        <w:trPr>
          <w:jc w:val="center"/>
        </w:trPr>
        <w:tc>
          <w:tcPr>
            <w:tcW w:w="2131" w:type="dxa"/>
            <w:vMerge/>
          </w:tcPr>
          <w:p w14:paraId="13AA436A" w14:textId="77777777" w:rsidR="009A2C19" w:rsidRDefault="009A2C19">
            <w:pPr>
              <w:rPr>
                <w:rFonts w:ascii="Times New Roman" w:hAnsi="Times New Roman"/>
              </w:rPr>
            </w:pPr>
          </w:p>
        </w:tc>
        <w:tc>
          <w:tcPr>
            <w:tcW w:w="2131" w:type="dxa"/>
          </w:tcPr>
          <w:p w14:paraId="05E8F647" w14:textId="77777777" w:rsidR="009A2C19" w:rsidRDefault="000605AB">
            <w:pPr>
              <w:rPr>
                <w:rFonts w:ascii="Times New Roman" w:hAnsi="Times New Roman"/>
              </w:rPr>
            </w:pPr>
            <w:r>
              <w:rPr>
                <w:rFonts w:ascii="Times New Roman" w:hAnsi="Times New Roman"/>
              </w:rPr>
              <w:t>260+ lbs</w:t>
            </w:r>
          </w:p>
        </w:tc>
        <w:tc>
          <w:tcPr>
            <w:tcW w:w="2122" w:type="dxa"/>
          </w:tcPr>
          <w:p w14:paraId="553CC12E" w14:textId="77777777" w:rsidR="009A2C19" w:rsidRDefault="000605AB">
            <w:pPr>
              <w:rPr>
                <w:rFonts w:ascii="Times New Roman" w:hAnsi="Times New Roman"/>
              </w:rPr>
            </w:pPr>
            <w:r>
              <w:rPr>
                <w:rFonts w:ascii="Times New Roman" w:hAnsi="Times New Roman"/>
              </w:rPr>
              <w:t>1½"</w:t>
            </w:r>
          </w:p>
        </w:tc>
      </w:tr>
    </w:tbl>
    <w:p w14:paraId="298995AB" w14:textId="77777777" w:rsidR="009A2C19" w:rsidRDefault="000605AB">
      <w:pPr>
        <w:pStyle w:val="Default"/>
        <w:ind w:left="1170" w:hanging="90"/>
        <w:rPr>
          <w:rFonts w:ascii="Times New Roman" w:hAnsi="Times New Roman" w:cs="Times New Roman"/>
        </w:rPr>
      </w:pPr>
      <w:r>
        <w:rPr>
          <w:rFonts w:ascii="Times New Roman" w:hAnsi="Times New Roman" w:cs="Times New Roman"/>
        </w:rPr>
        <w:t>*Some experts recommend a 5/8-inch needle for vaccine recipients who weigh less 130 pounds. If used, skin must be stretched tightly (</w:t>
      </w:r>
      <w:r>
        <w:rPr>
          <w:rFonts w:ascii="Times New Roman" w:hAnsi="Times New Roman" w:cs="Times New Roman"/>
          <w:b/>
          <w:bCs/>
        </w:rPr>
        <w:t>do not bunch subcutaneous tissue</w:t>
      </w:r>
      <w:r>
        <w:rPr>
          <w:rFonts w:ascii="Times New Roman" w:hAnsi="Times New Roman" w:cs="Times New Roman"/>
        </w:rPr>
        <w:t>).</w:t>
      </w:r>
    </w:p>
    <w:p w14:paraId="1E3F7E31" w14:textId="77777777" w:rsidR="009A2C19" w:rsidRDefault="009A2C19">
      <w:pPr>
        <w:pStyle w:val="Default"/>
        <w:ind w:left="1170" w:hanging="90"/>
        <w:rPr>
          <w:rFonts w:ascii="Times New Roman" w:hAnsi="Times New Roman" w:cs="Times New Roman"/>
        </w:rPr>
      </w:pPr>
    </w:p>
    <w:p w14:paraId="04D8D2B4" w14:textId="77777777" w:rsidR="009A2C19" w:rsidRDefault="000605AB">
      <w:pPr>
        <w:numPr>
          <w:ilvl w:val="0"/>
          <w:numId w:val="3"/>
        </w:numPr>
        <w:rPr>
          <w:rFonts w:ascii="Times New Roman" w:hAnsi="Times New Roman"/>
        </w:rPr>
      </w:pPr>
      <w:r>
        <w:rPr>
          <w:rFonts w:ascii="Times New Roman" w:hAnsi="Times New Roman"/>
        </w:rPr>
        <w:t xml:space="preserve">Using aseptic technique, cleanse the vial stopper with a single-use antiseptic swab, and withdraw </w:t>
      </w:r>
      <w:r>
        <w:rPr>
          <w:rFonts w:ascii="Times New Roman" w:hAnsi="Times New Roman"/>
          <w:u w:val="single"/>
        </w:rPr>
        <w:t>0.3 mL</w:t>
      </w:r>
      <w:r>
        <w:rPr>
          <w:rFonts w:ascii="Times New Roman" w:hAnsi="Times New Roman"/>
        </w:rPr>
        <w:t xml:space="preserve"> of the Pfizer-BioNTech COVID-19 Vaccine. </w:t>
      </w:r>
    </w:p>
    <w:p w14:paraId="0D180003" w14:textId="77777777" w:rsidR="009A2C19" w:rsidRDefault="009A2C19">
      <w:pPr>
        <w:pStyle w:val="ListParagraph"/>
        <w:rPr>
          <w:rFonts w:ascii="Times New Roman" w:hAnsi="Times New Roman"/>
          <w:b/>
          <w:bCs/>
        </w:rPr>
      </w:pPr>
    </w:p>
    <w:p w14:paraId="6CC5248A" w14:textId="77777777" w:rsidR="009A2C19" w:rsidRDefault="000605AB">
      <w:pPr>
        <w:pStyle w:val="ListParagraph"/>
        <w:numPr>
          <w:ilvl w:val="0"/>
          <w:numId w:val="1"/>
        </w:numPr>
        <w:rPr>
          <w:rFonts w:ascii="Times New Roman" w:hAnsi="Times New Roman"/>
          <w:b/>
          <w:bCs/>
        </w:rPr>
      </w:pPr>
      <w:r>
        <w:rPr>
          <w:rFonts w:ascii="Times New Roman" w:hAnsi="Times New Roman"/>
        </w:rPr>
        <w:t xml:space="preserve">Administer vaccine </w:t>
      </w:r>
    </w:p>
    <w:p w14:paraId="6217BDD6" w14:textId="77777777" w:rsidR="009A2C19" w:rsidRDefault="009A2C19">
      <w:pPr>
        <w:pStyle w:val="ListParagraph"/>
        <w:rPr>
          <w:rFonts w:ascii="Times New Roman" w:hAnsi="Times New Roman"/>
          <w:b/>
          <w:bCs/>
        </w:rPr>
      </w:pPr>
    </w:p>
    <w:p w14:paraId="43DAB6C0" w14:textId="77777777" w:rsidR="009A2C19" w:rsidRDefault="000605AB">
      <w:pPr>
        <w:numPr>
          <w:ilvl w:val="0"/>
          <w:numId w:val="5"/>
        </w:numPr>
        <w:rPr>
          <w:rFonts w:ascii="Times New Roman" w:hAnsi="Times New Roman"/>
        </w:rPr>
      </w:pPr>
      <w:r>
        <w:rPr>
          <w:rFonts w:ascii="Times New Roman" w:hAnsi="Times New Roman"/>
        </w:rPr>
        <w:t xml:space="preserve">Visually inspect each dose in the dosing syringe prior to administration. </w:t>
      </w:r>
    </w:p>
    <w:p w14:paraId="38A1AED4" w14:textId="77777777" w:rsidR="009A2C19" w:rsidRDefault="000605AB">
      <w:pPr>
        <w:numPr>
          <w:ilvl w:val="1"/>
          <w:numId w:val="15"/>
        </w:numPr>
        <w:rPr>
          <w:rFonts w:ascii="Times New Roman" w:hAnsi="Times New Roman"/>
        </w:rPr>
      </w:pPr>
      <w:r>
        <w:rPr>
          <w:rFonts w:ascii="Times New Roman" w:hAnsi="Times New Roman"/>
        </w:rPr>
        <w:t xml:space="preserve">Verify the final dosing volume of </w:t>
      </w:r>
      <w:r>
        <w:rPr>
          <w:rFonts w:ascii="Times New Roman" w:hAnsi="Times New Roman"/>
          <w:u w:val="single"/>
        </w:rPr>
        <w:t>0.3 mL</w:t>
      </w:r>
      <w:r>
        <w:rPr>
          <w:rFonts w:ascii="Times New Roman" w:hAnsi="Times New Roman"/>
        </w:rPr>
        <w:t xml:space="preserve">. </w:t>
      </w:r>
    </w:p>
    <w:p w14:paraId="2DBCD502" w14:textId="77777777" w:rsidR="009A2C19" w:rsidRDefault="000605AB">
      <w:pPr>
        <w:numPr>
          <w:ilvl w:val="1"/>
          <w:numId w:val="15"/>
        </w:numPr>
        <w:rPr>
          <w:rFonts w:ascii="Times New Roman" w:hAnsi="Times New Roman"/>
        </w:rPr>
      </w:pPr>
      <w:r>
        <w:rPr>
          <w:rFonts w:ascii="Times New Roman" w:hAnsi="Times New Roman"/>
        </w:rPr>
        <w:t xml:space="preserve">Confirm there are no particulates and that no discoloration is observed. </w:t>
      </w:r>
    </w:p>
    <w:p w14:paraId="404466F9" w14:textId="77777777" w:rsidR="009A2C19" w:rsidRDefault="000605AB">
      <w:pPr>
        <w:numPr>
          <w:ilvl w:val="1"/>
          <w:numId w:val="15"/>
        </w:numPr>
        <w:rPr>
          <w:rFonts w:ascii="Times New Roman" w:hAnsi="Times New Roman"/>
        </w:rPr>
      </w:pPr>
      <w:r>
        <w:rPr>
          <w:rFonts w:ascii="Times New Roman" w:hAnsi="Times New Roman"/>
        </w:rPr>
        <w:t xml:space="preserve">Do not administer if vaccine is discolored or contains particulate matter. </w:t>
      </w:r>
    </w:p>
    <w:p w14:paraId="1B2F2F9B" w14:textId="77777777" w:rsidR="009A2C19" w:rsidRDefault="000605AB">
      <w:pPr>
        <w:numPr>
          <w:ilvl w:val="1"/>
          <w:numId w:val="15"/>
        </w:numPr>
        <w:rPr>
          <w:rFonts w:ascii="Times New Roman" w:hAnsi="Times New Roman"/>
        </w:rPr>
      </w:pPr>
      <w:r>
        <w:rPr>
          <w:rFonts w:ascii="Times New Roman" w:hAnsi="Times New Roman"/>
        </w:rPr>
        <w:t>Call the manufacturer and the NYSDOH if the vaccine is discolored or contains particulate matter.</w:t>
      </w:r>
    </w:p>
    <w:p w14:paraId="7C421C48" w14:textId="77777777" w:rsidR="009A2C19" w:rsidRDefault="000605AB">
      <w:pPr>
        <w:numPr>
          <w:ilvl w:val="0"/>
          <w:numId w:val="5"/>
        </w:numPr>
        <w:rPr>
          <w:rFonts w:ascii="Times New Roman" w:hAnsi="Times New Roman"/>
        </w:rPr>
      </w:pPr>
      <w:r>
        <w:rPr>
          <w:rFonts w:ascii="Times New Roman" w:hAnsi="Times New Roman"/>
        </w:rPr>
        <w:t xml:space="preserve">Administer the Pfizer-BioNTech COVID-19 Vaccine, </w:t>
      </w:r>
      <w:r>
        <w:rPr>
          <w:rFonts w:ascii="Times New Roman" w:hAnsi="Times New Roman"/>
          <w:u w:val="single"/>
        </w:rPr>
        <w:t>0.3 mL</w:t>
      </w:r>
      <w:r>
        <w:rPr>
          <w:rFonts w:ascii="Times New Roman" w:hAnsi="Times New Roman"/>
        </w:rPr>
        <w:t>, in the deltoid muscle via the intramuscular (IM) route.</w:t>
      </w:r>
    </w:p>
    <w:p w14:paraId="0F43E13B" w14:textId="77777777" w:rsidR="009A2C19" w:rsidRDefault="009A2C19">
      <w:pPr>
        <w:pStyle w:val="ListParagraph"/>
        <w:rPr>
          <w:rFonts w:ascii="Times New Roman" w:hAnsi="Times New Roman"/>
          <w:b/>
          <w:bCs/>
        </w:rPr>
      </w:pPr>
    </w:p>
    <w:p w14:paraId="3A245DA4" w14:textId="77777777" w:rsidR="009A2C19" w:rsidRDefault="000605AB">
      <w:pPr>
        <w:pStyle w:val="ListParagraph"/>
        <w:numPr>
          <w:ilvl w:val="0"/>
          <w:numId w:val="1"/>
        </w:numPr>
        <w:rPr>
          <w:rFonts w:ascii="Times New Roman" w:hAnsi="Times New Roman"/>
          <w:b/>
          <w:bCs/>
        </w:rPr>
      </w:pPr>
      <w:r>
        <w:rPr>
          <w:rFonts w:ascii="Times New Roman" w:hAnsi="Times New Roman"/>
        </w:rPr>
        <w:t>Document vaccination</w:t>
      </w:r>
    </w:p>
    <w:p w14:paraId="202921D0" w14:textId="77777777" w:rsidR="009A2C19" w:rsidRDefault="009A2C19">
      <w:pPr>
        <w:rPr>
          <w:rFonts w:ascii="Times New Roman" w:hAnsi="Times New Roman"/>
        </w:rPr>
      </w:pPr>
    </w:p>
    <w:p w14:paraId="6502FC1B" w14:textId="77777777" w:rsidR="009A2C19" w:rsidRDefault="000605AB">
      <w:pPr>
        <w:pStyle w:val="ListParagraph"/>
        <w:rPr>
          <w:rFonts w:ascii="Times New Roman" w:hAnsi="Times New Roman"/>
        </w:rPr>
      </w:pPr>
      <w:r>
        <w:rPr>
          <w:rFonts w:ascii="Times New Roman" w:hAnsi="Times New Roman"/>
        </w:rPr>
        <w:t>Document each patient’s vaccine administration information and follow-up in the following places:</w:t>
      </w:r>
    </w:p>
    <w:p w14:paraId="3E8E85F4" w14:textId="77777777" w:rsidR="009A2C19" w:rsidRDefault="009A2C19">
      <w:pPr>
        <w:pStyle w:val="ListParagraph"/>
        <w:rPr>
          <w:rFonts w:ascii="Times New Roman" w:hAnsi="Times New Roman"/>
        </w:rPr>
      </w:pPr>
    </w:p>
    <w:p w14:paraId="7CB5BBED" w14:textId="4FBCF900" w:rsidR="009A2C19" w:rsidRDefault="000605AB">
      <w:pPr>
        <w:pStyle w:val="ListParagraph"/>
        <w:rPr>
          <w:rFonts w:ascii="Times New Roman" w:hAnsi="Times New Roman"/>
        </w:rPr>
      </w:pPr>
      <w:r>
        <w:rPr>
          <w:rFonts w:ascii="Times New Roman" w:hAnsi="Times New Roman"/>
          <w:b/>
        </w:rPr>
        <w:t>Medical Record System</w:t>
      </w:r>
      <w:r w:rsidR="00655959">
        <w:rPr>
          <w:rFonts w:ascii="Times New Roman" w:hAnsi="Times New Roman"/>
          <w:b/>
        </w:rPr>
        <w:t xml:space="preserve"> </w:t>
      </w:r>
      <w:r w:rsidR="00655959" w:rsidRPr="00655959">
        <w:rPr>
          <w:rFonts w:ascii="Times New Roman" w:hAnsi="Times New Roman"/>
          <w:b/>
        </w:rPr>
        <w:t>(including CDMS, as applicable)</w:t>
      </w:r>
      <w:r>
        <w:rPr>
          <w:rFonts w:ascii="Times New Roman" w:hAnsi="Times New Roman"/>
          <w:b/>
        </w:rPr>
        <w:t xml:space="preserve">: </w:t>
      </w:r>
      <w:bookmarkStart w:id="12" w:name="_Hlk60769187"/>
      <w:r>
        <w:rPr>
          <w:rFonts w:ascii="Times New Roman" w:hAnsi="Times New Roman"/>
        </w:rPr>
        <w:t xml:space="preserve">Ensure that the patient’s name, the date the vaccine was administered, the name of the vaccine, the manufacturer and lot number, the vaccination site and route, address of administering site, and the name and title of the authorized vaccinator administering the vaccine, the publication date of the EUA fact sheet and the date it was given to the patient is documented in the patient’s medical record or on a separate form retained by the authorized vaccinator who has administered the immunization, and in a retrievable format available to the State Education Department and the patient. If vaccine was not administered, record the reason(s) for non-receipt of the vaccine (e.g., medical contraindication, refusal).  Documentation must be completed within 24 hours of administration. </w:t>
      </w:r>
      <w:bookmarkStart w:id="13" w:name="_Hlk80259439"/>
      <w:r>
        <w:rPr>
          <w:rFonts w:ascii="Times New Roman" w:hAnsi="Times New Roman"/>
        </w:rPr>
        <w:t xml:space="preserve">This information, </w:t>
      </w:r>
      <w:r>
        <w:rPr>
          <w:rFonts w:ascii="Times New Roman" w:hAnsi="Times New Roman"/>
        </w:rPr>
        <w:lastRenderedPageBreak/>
        <w:t>whether in a medical record or separately kept, must be recorded and maintained in accordance with 8 NYCRR section 29.2 (a) (3).</w:t>
      </w:r>
      <w:bookmarkEnd w:id="12"/>
      <w:bookmarkEnd w:id="13"/>
    </w:p>
    <w:p w14:paraId="62F76E94" w14:textId="77777777" w:rsidR="009A2C19" w:rsidRDefault="009A2C19">
      <w:pPr>
        <w:pStyle w:val="ListParagraph"/>
        <w:rPr>
          <w:rFonts w:ascii="Times New Roman" w:hAnsi="Times New Roman"/>
        </w:rPr>
      </w:pPr>
    </w:p>
    <w:p w14:paraId="495A0ACB" w14:textId="77777777" w:rsidR="009A2C19" w:rsidRDefault="000605AB">
      <w:pPr>
        <w:pStyle w:val="ListParagraph"/>
        <w:rPr>
          <w:rFonts w:ascii="Times New Roman" w:hAnsi="Times New Roman"/>
        </w:rPr>
      </w:pPr>
      <w:r>
        <w:rPr>
          <w:rFonts w:ascii="Times New Roman" w:hAnsi="Times New Roman"/>
          <w:b/>
        </w:rPr>
        <w:t xml:space="preserve">Signed Certificate of Immunization </w:t>
      </w:r>
      <w:r>
        <w:rPr>
          <w:rFonts w:ascii="Times New Roman" w:hAnsi="Times New Roman"/>
        </w:rPr>
        <w:t>(given to the patient)</w:t>
      </w:r>
      <w:r>
        <w:rPr>
          <w:rFonts w:ascii="Times New Roman" w:hAnsi="Times New Roman"/>
          <w:b/>
        </w:rPr>
        <w:t xml:space="preserve">: </w:t>
      </w:r>
      <w:r>
        <w:rPr>
          <w:rFonts w:ascii="Times New Roman" w:hAnsi="Times New Roman"/>
        </w:rPr>
        <w:t xml:space="preserve">Record the patient’s name, date of vaccination, name/location of the administering clinic, administering vaccinator, name of vaccine, manufacturer and lot number, and recommendations for future immunizations. </w:t>
      </w:r>
    </w:p>
    <w:p w14:paraId="1E5CDE39" w14:textId="77777777" w:rsidR="009A2C19" w:rsidRDefault="000605AB">
      <w:pPr>
        <w:pStyle w:val="ListParagraph"/>
        <w:rPr>
          <w:rFonts w:ascii="Times New Roman" w:hAnsi="Times New Roman"/>
        </w:rPr>
      </w:pPr>
      <w:r>
        <w:rPr>
          <w:rFonts w:ascii="Times New Roman" w:hAnsi="Times New Roman"/>
        </w:rPr>
        <w:tab/>
      </w:r>
    </w:p>
    <w:p w14:paraId="5D94EEE1" w14:textId="77777777" w:rsidR="00974760" w:rsidRDefault="00974760" w:rsidP="00974760">
      <w:pPr>
        <w:pStyle w:val="ListParagraph"/>
        <w:rPr>
          <w:rFonts w:ascii="Times New Roman" w:hAnsi="Times New Roman"/>
        </w:rPr>
      </w:pPr>
      <w:r>
        <w:rPr>
          <w:rFonts w:ascii="Times New Roman" w:hAnsi="Times New Roman"/>
          <w:b/>
        </w:rPr>
        <w:t xml:space="preserve">New York State Immunization Information System (NYSIIS) and City Immunization Registry (CIR): </w:t>
      </w:r>
      <w:r>
        <w:rPr>
          <w:rFonts w:ascii="Times New Roman" w:hAnsi="Times New Roman"/>
        </w:rPr>
        <w:t xml:space="preserve">Report all doses administered to NYSIIS or CIR within 24 hours of administration. </w:t>
      </w:r>
      <w:bookmarkStart w:id="14" w:name="_Hlk80259487"/>
      <w:r>
        <w:rPr>
          <w:rFonts w:ascii="Times New Roman" w:hAnsi="Times New Roman"/>
        </w:rPr>
        <w:t>[If using CDMS] With respect to NYSIIS, if the dose was documented in CDMS, then the NYSDOH shall transmit data from CDMS to NYSIIS for all patients.</w:t>
      </w:r>
      <w:bookmarkEnd w:id="14"/>
    </w:p>
    <w:p w14:paraId="22486B51" w14:textId="77777777" w:rsidR="009A2C19" w:rsidRDefault="009A2C19">
      <w:pPr>
        <w:pStyle w:val="ListParagraph"/>
        <w:rPr>
          <w:rFonts w:ascii="Times New Roman" w:hAnsi="Times New Roman"/>
          <w:b/>
          <w:bCs/>
        </w:rPr>
      </w:pPr>
    </w:p>
    <w:p w14:paraId="4F49C82F" w14:textId="77777777" w:rsidR="009A2C19" w:rsidRDefault="000605AB">
      <w:pPr>
        <w:pStyle w:val="ListParagraph"/>
        <w:numPr>
          <w:ilvl w:val="0"/>
          <w:numId w:val="1"/>
        </w:numPr>
        <w:rPr>
          <w:rFonts w:ascii="Times New Roman" w:hAnsi="Times New Roman"/>
          <w:b/>
          <w:bCs/>
        </w:rPr>
      </w:pPr>
      <w:bookmarkStart w:id="15" w:name="_Hlk80259516"/>
      <w:r>
        <w:rPr>
          <w:rFonts w:ascii="Times New Roman" w:hAnsi="Times New Roman"/>
        </w:rPr>
        <w:t>Authorized vaccinators must inform vaccine recipients age less than 18 years and the adult caregiver accompanying such patient of the importance of a well-child visit with a pediatrician or other licensed primary care provider and refer patients as appropriate.</w:t>
      </w:r>
    </w:p>
    <w:bookmarkEnd w:id="15"/>
    <w:p w14:paraId="5C919108" w14:textId="77777777" w:rsidR="009A2C19" w:rsidRDefault="009A2C19">
      <w:pPr>
        <w:rPr>
          <w:rFonts w:ascii="Times New Roman" w:hAnsi="Times New Roman"/>
          <w:b/>
          <w:bCs/>
        </w:rPr>
      </w:pPr>
    </w:p>
    <w:p w14:paraId="5775D791" w14:textId="77777777" w:rsidR="009A2C19" w:rsidRDefault="000605AB">
      <w:pPr>
        <w:pStyle w:val="ListParagraph"/>
        <w:numPr>
          <w:ilvl w:val="0"/>
          <w:numId w:val="1"/>
        </w:numPr>
        <w:rPr>
          <w:rFonts w:ascii="Times New Roman" w:hAnsi="Times New Roman"/>
          <w:b/>
          <w:bCs/>
        </w:rPr>
      </w:pPr>
      <w:r>
        <w:rPr>
          <w:rFonts w:ascii="Times New Roman" w:hAnsi="Times New Roman"/>
        </w:rPr>
        <w:t xml:space="preserve">Management of medical emergencies </w:t>
      </w:r>
    </w:p>
    <w:p w14:paraId="5EDBB296" w14:textId="77777777" w:rsidR="009A2C19" w:rsidRDefault="009A2C19">
      <w:pPr>
        <w:pStyle w:val="ListParagraph"/>
        <w:rPr>
          <w:rFonts w:ascii="Times New Roman" w:hAnsi="Times New Roman"/>
        </w:rPr>
      </w:pPr>
    </w:p>
    <w:p w14:paraId="2D5F0753" w14:textId="77777777" w:rsidR="009A2C19" w:rsidRDefault="000605AB">
      <w:pPr>
        <w:ind w:left="720"/>
        <w:rPr>
          <w:rFonts w:ascii="Times New Roman" w:hAnsi="Times New Roman"/>
        </w:rPr>
      </w:pPr>
      <w:bookmarkStart w:id="16" w:name="_Hlk71728067"/>
      <w:r>
        <w:rPr>
          <w:rFonts w:ascii="Times New Roman" w:hAnsi="Times New Roman"/>
        </w:rPr>
        <w:t xml:space="preserve">Observe all patients for the following observation periods following vaccination to monitor for the occurrence of immediate adverse reactions: </w:t>
      </w:r>
    </w:p>
    <w:p w14:paraId="31A8C508" w14:textId="77777777" w:rsidR="009A2C19" w:rsidRDefault="009A2C19">
      <w:pPr>
        <w:ind w:left="720"/>
        <w:rPr>
          <w:rFonts w:ascii="Times New Roman" w:hAnsi="Times New Roman"/>
        </w:rPr>
      </w:pPr>
    </w:p>
    <w:p w14:paraId="329BA17E" w14:textId="77777777" w:rsidR="009A2C19" w:rsidRDefault="000605AB">
      <w:pPr>
        <w:numPr>
          <w:ilvl w:val="0"/>
          <w:numId w:val="16"/>
        </w:numPr>
        <w:shd w:val="clear" w:color="auto" w:fill="FFFFFF"/>
        <w:tabs>
          <w:tab w:val="clear" w:pos="720"/>
        </w:tabs>
        <w:ind w:left="1440"/>
        <w:rPr>
          <w:rFonts w:ascii="Times New Roman" w:eastAsia="Times New Roman" w:hAnsi="Times New Roman"/>
          <w:color w:val="000000"/>
        </w:rPr>
      </w:pPr>
      <w:r>
        <w:rPr>
          <w:rFonts w:ascii="Times New Roman" w:eastAsia="Times New Roman" w:hAnsi="Times New Roman"/>
          <w:color w:val="000000"/>
        </w:rPr>
        <w:t>30 minutes:</w:t>
      </w:r>
    </w:p>
    <w:p w14:paraId="19B3B239" w14:textId="77777777" w:rsidR="00957EBA" w:rsidRDefault="00957EBA" w:rsidP="00957EBA">
      <w:pPr>
        <w:numPr>
          <w:ilvl w:val="1"/>
          <w:numId w:val="16"/>
        </w:numPr>
        <w:shd w:val="clear" w:color="auto" w:fill="FFFFFF"/>
        <w:tabs>
          <w:tab w:val="clear" w:pos="1440"/>
        </w:tabs>
        <w:ind w:left="2160"/>
        <w:rPr>
          <w:rFonts w:ascii="Times New Roman" w:eastAsia="Times New Roman" w:hAnsi="Times New Roman"/>
          <w:color w:val="000000" w:themeColor="text1"/>
        </w:rPr>
      </w:pPr>
      <w:r>
        <w:rPr>
          <w:rFonts w:ascii="Times New Roman" w:eastAsia="Times New Roman" w:hAnsi="Times New Roman"/>
          <w:color w:val="000000" w:themeColor="text1"/>
        </w:rPr>
        <w:t>People with a contraindication to Janssen COVID-19 vaccine who receive Pfizer-BioNTech COVID-19 vaccine,</w:t>
      </w:r>
    </w:p>
    <w:p w14:paraId="1DC8E7A9" w14:textId="77777777" w:rsidR="00957EBA" w:rsidRDefault="00957EBA" w:rsidP="00957EBA">
      <w:pPr>
        <w:numPr>
          <w:ilvl w:val="1"/>
          <w:numId w:val="16"/>
        </w:numPr>
        <w:shd w:val="clear" w:color="auto" w:fill="FFFFFF"/>
        <w:tabs>
          <w:tab w:val="clear" w:pos="1440"/>
        </w:tabs>
        <w:ind w:left="2160"/>
        <w:rPr>
          <w:rFonts w:ascii="Times New Roman" w:eastAsia="Times New Roman" w:hAnsi="Times New Roman"/>
          <w:color w:val="000000" w:themeColor="text1"/>
        </w:rPr>
      </w:pPr>
      <w:r>
        <w:rPr>
          <w:rFonts w:ascii="Times New Roman" w:eastAsia="Times New Roman" w:hAnsi="Times New Roman"/>
          <w:color w:val="000000" w:themeColor="text1"/>
        </w:rPr>
        <w:t>History of non-severe, immediate (less than 4 hours) allergic reaction after a previous dose of COVID-19 vaccine,</w:t>
      </w:r>
    </w:p>
    <w:p w14:paraId="3F6C05A7" w14:textId="77777777" w:rsidR="00957EBA" w:rsidRDefault="00957EBA" w:rsidP="00957EBA">
      <w:pPr>
        <w:numPr>
          <w:ilvl w:val="1"/>
          <w:numId w:val="16"/>
        </w:numPr>
        <w:shd w:val="clear" w:color="auto" w:fill="FFFFFF"/>
        <w:tabs>
          <w:tab w:val="clear" w:pos="1440"/>
        </w:tabs>
        <w:ind w:left="2160"/>
        <w:rPr>
          <w:rFonts w:ascii="Times New Roman" w:eastAsia="Times New Roman" w:hAnsi="Times New Roman"/>
          <w:color w:val="000000"/>
        </w:rPr>
      </w:pPr>
      <w:r>
        <w:rPr>
          <w:rFonts w:ascii="Times New Roman" w:eastAsia="Times New Roman" w:hAnsi="Times New Roman"/>
          <w:color w:val="000000"/>
        </w:rPr>
        <w:t>History of an immediate allergic reaction of any severity to a vaccine or injectable therapy, and</w:t>
      </w:r>
    </w:p>
    <w:p w14:paraId="2E21A78B" w14:textId="77777777" w:rsidR="00957EBA" w:rsidRDefault="00957EBA" w:rsidP="00957EBA">
      <w:pPr>
        <w:numPr>
          <w:ilvl w:val="1"/>
          <w:numId w:val="16"/>
        </w:numPr>
        <w:shd w:val="clear" w:color="auto" w:fill="FFFFFF"/>
        <w:tabs>
          <w:tab w:val="clear" w:pos="1440"/>
        </w:tabs>
        <w:ind w:left="2160"/>
        <w:rPr>
          <w:rFonts w:ascii="Times New Roman" w:eastAsia="Times New Roman" w:hAnsi="Times New Roman"/>
          <w:color w:val="000000"/>
        </w:rPr>
      </w:pPr>
      <w:r>
        <w:rPr>
          <w:rFonts w:ascii="Times New Roman" w:eastAsia="Times New Roman" w:hAnsi="Times New Roman"/>
          <w:color w:val="000000"/>
        </w:rPr>
        <w:t>History of anaphylaxis due to any cause.</w:t>
      </w:r>
    </w:p>
    <w:p w14:paraId="03C93279" w14:textId="77777777" w:rsidR="009A2C19" w:rsidRDefault="000605AB">
      <w:pPr>
        <w:numPr>
          <w:ilvl w:val="0"/>
          <w:numId w:val="16"/>
        </w:numPr>
        <w:shd w:val="clear" w:color="auto" w:fill="FFFFFF"/>
        <w:tabs>
          <w:tab w:val="clear" w:pos="720"/>
        </w:tabs>
        <w:ind w:left="1440"/>
        <w:rPr>
          <w:rFonts w:ascii="Times New Roman" w:eastAsia="Times New Roman" w:hAnsi="Times New Roman"/>
          <w:color w:val="000000"/>
        </w:rPr>
      </w:pPr>
      <w:r>
        <w:rPr>
          <w:rFonts w:ascii="Times New Roman" w:eastAsia="Times New Roman" w:hAnsi="Times New Roman"/>
          <w:color w:val="000000"/>
        </w:rPr>
        <w:t>15 minutes: All other people.</w:t>
      </w:r>
    </w:p>
    <w:bookmarkEnd w:id="16"/>
    <w:p w14:paraId="58A2013B" w14:textId="77777777" w:rsidR="009A2C19" w:rsidRDefault="009A2C19">
      <w:pPr>
        <w:rPr>
          <w:rFonts w:ascii="Times New Roman" w:hAnsi="Times New Roman"/>
        </w:rPr>
      </w:pPr>
    </w:p>
    <w:p w14:paraId="5A1613E4" w14:textId="77777777" w:rsidR="009A2C19" w:rsidRDefault="000605AB">
      <w:pPr>
        <w:rPr>
          <w:rFonts w:ascii="Times New Roman" w:hAnsi="Times New Roman"/>
        </w:rPr>
      </w:pPr>
      <w:r>
        <w:rPr>
          <w:rFonts w:ascii="Times New Roman" w:hAnsi="Times New Roman"/>
        </w:rPr>
        <w:t xml:space="preserve">Be prepared for management of a medical emergency related to the administration of vaccine by maintaining written copies of the standing orders and protocols for administration of epinephrine and diphenhydramine. RNs shall be responsible for having emergency anaphylaxis treatment agents, related syringes and needles at the immunization site, including at least 3 epinephrine prefilled syringes or autoinjectors, H1 antihistamine, blood pressure cuff, and a stethoscope and timing device to assess pulse. To prevent syncope, vaccinate patients while they are seated or lying down and assess for signs of syncope such as extreme paleness, sweating, coldness of the hands and feet, nausea, lightheadedness, dizziness, weakness or visual disturbances. </w:t>
      </w:r>
    </w:p>
    <w:p w14:paraId="1C05FB68" w14:textId="77777777" w:rsidR="009A2C19" w:rsidRDefault="009A2C19">
      <w:pPr>
        <w:rPr>
          <w:rFonts w:ascii="Times New Roman" w:hAnsi="Times New Roman"/>
        </w:rPr>
      </w:pPr>
    </w:p>
    <w:p w14:paraId="2C8A75A3" w14:textId="77777777" w:rsidR="009A2C19" w:rsidRDefault="000605AB">
      <w:pPr>
        <w:rPr>
          <w:rFonts w:ascii="Times New Roman" w:hAnsi="Times New Roman"/>
        </w:rPr>
      </w:pPr>
      <w:r>
        <w:rPr>
          <w:rFonts w:ascii="Times New Roman" w:hAnsi="Times New Roman"/>
        </w:rPr>
        <w:t xml:space="preserve">For more information, please see: </w:t>
      </w:r>
    </w:p>
    <w:p w14:paraId="56CFB22C" w14:textId="77777777" w:rsidR="009A2C19" w:rsidRDefault="009A2C19">
      <w:pPr>
        <w:rPr>
          <w:rFonts w:ascii="Times New Roman" w:hAnsi="Times New Roman"/>
        </w:rPr>
      </w:pPr>
    </w:p>
    <w:p w14:paraId="78F33885" w14:textId="77777777" w:rsidR="009A2C19" w:rsidRDefault="000605AB">
      <w:pPr>
        <w:pStyle w:val="ListParagraph"/>
        <w:numPr>
          <w:ilvl w:val="0"/>
          <w:numId w:val="12"/>
        </w:numPr>
        <w:rPr>
          <w:rFonts w:ascii="Times New Roman" w:hAnsi="Times New Roman"/>
        </w:rPr>
      </w:pPr>
      <w:r>
        <w:rPr>
          <w:rFonts w:ascii="Times New Roman" w:hAnsi="Times New Roman"/>
        </w:rPr>
        <w:lastRenderedPageBreak/>
        <w:t xml:space="preserve">Interim Considerations: Preparing for the Potential Management of Anaphylaxis at COVID-19 Vaccination sites at: </w:t>
      </w:r>
      <w:hyperlink r:id="rId18" w:history="1">
        <w:r>
          <w:rPr>
            <w:rStyle w:val="Hyperlink"/>
            <w:rFonts w:ascii="Times New Roman" w:hAnsi="Times New Roman"/>
          </w:rPr>
          <w:t>https://www.cdc.gov/vaccines/covid-19/clinical-considerations/managing-anaphylaxis.html</w:t>
        </w:r>
      </w:hyperlink>
      <w:r>
        <w:t xml:space="preserve"> </w:t>
      </w:r>
    </w:p>
    <w:p w14:paraId="25CC2DCB" w14:textId="77777777" w:rsidR="009A2C19" w:rsidRDefault="009A2C19">
      <w:pPr>
        <w:pStyle w:val="ListParagraph"/>
        <w:rPr>
          <w:rFonts w:ascii="Times New Roman" w:hAnsi="Times New Roman"/>
        </w:rPr>
      </w:pPr>
    </w:p>
    <w:p w14:paraId="250598BE" w14:textId="77777777" w:rsidR="009A2C19" w:rsidRDefault="000605AB">
      <w:pPr>
        <w:pStyle w:val="ListParagraph"/>
        <w:numPr>
          <w:ilvl w:val="0"/>
          <w:numId w:val="12"/>
        </w:numPr>
        <w:rPr>
          <w:rFonts w:ascii="Times New Roman" w:hAnsi="Times New Roman"/>
        </w:rPr>
      </w:pPr>
      <w:r>
        <w:rPr>
          <w:rFonts w:ascii="Times New Roman" w:hAnsi="Times New Roman"/>
        </w:rPr>
        <w:t xml:space="preserve">CDC’s General Best Practice Guidelines for Immunization, “Preventing and Managing Adverse Reactions,” at </w:t>
      </w:r>
      <w:hyperlink r:id="rId19" w:history="1">
        <w:r>
          <w:rPr>
            <w:rStyle w:val="Hyperlink"/>
            <w:rFonts w:ascii="Times New Roman" w:hAnsi="Times New Roman"/>
          </w:rPr>
          <w:t>https://www.cdc.gov/vaccines/hcp/acip-recs/general-recs/adverse-reactions.pdf</w:t>
        </w:r>
      </w:hyperlink>
    </w:p>
    <w:p w14:paraId="62C17C40" w14:textId="77777777" w:rsidR="009A2C19" w:rsidRDefault="009A2C19">
      <w:pPr>
        <w:rPr>
          <w:rFonts w:ascii="Times New Roman" w:hAnsi="Times New Roman"/>
        </w:rPr>
      </w:pPr>
    </w:p>
    <w:p w14:paraId="33C88B2D" w14:textId="77777777" w:rsidR="009A2C19" w:rsidRDefault="000605AB">
      <w:pPr>
        <w:pStyle w:val="ListParagraph"/>
        <w:numPr>
          <w:ilvl w:val="0"/>
          <w:numId w:val="12"/>
        </w:numPr>
        <w:rPr>
          <w:rFonts w:ascii="Times New Roman" w:hAnsi="Times New Roman"/>
        </w:rPr>
      </w:pPr>
      <w:r>
        <w:rPr>
          <w:rFonts w:ascii="Times New Roman" w:hAnsi="Times New Roman"/>
        </w:rPr>
        <w:t xml:space="preserve">Immunization Action Coalition’s “Medical Management of Vaccine Reactions in Adults in a Community Setting” at </w:t>
      </w:r>
      <w:hyperlink r:id="rId20" w:history="1">
        <w:r>
          <w:rPr>
            <w:rStyle w:val="Hyperlink"/>
            <w:rFonts w:ascii="Times New Roman" w:hAnsi="Times New Roman"/>
          </w:rPr>
          <w:t>https://www.immunize.org/catg.d/p3082.pdf</w:t>
        </w:r>
      </w:hyperlink>
      <w:r>
        <w:rPr>
          <w:rFonts w:ascii="Times New Roman" w:hAnsi="Times New Roman"/>
        </w:rPr>
        <w:t>.</w:t>
      </w:r>
    </w:p>
    <w:p w14:paraId="2F9014B7" w14:textId="77777777" w:rsidR="009A2C19" w:rsidRDefault="009A2C19">
      <w:pPr>
        <w:pStyle w:val="ListParagraph"/>
        <w:rPr>
          <w:rFonts w:ascii="Times New Roman" w:hAnsi="Times New Roman"/>
        </w:rPr>
      </w:pPr>
    </w:p>
    <w:p w14:paraId="45778261" w14:textId="77777777" w:rsidR="009A2C19" w:rsidRDefault="000605AB">
      <w:pPr>
        <w:pStyle w:val="ListParagraph"/>
        <w:numPr>
          <w:ilvl w:val="0"/>
          <w:numId w:val="12"/>
        </w:numPr>
        <w:rPr>
          <w:rFonts w:ascii="Times New Roman" w:hAnsi="Times New Roman"/>
        </w:rPr>
      </w:pPr>
      <w:r>
        <w:rPr>
          <w:rFonts w:ascii="Times New Roman" w:hAnsi="Times New Roman"/>
        </w:rPr>
        <w:t xml:space="preserve">Immunization Action Coalition’s “Medical Management of Vaccine Reactions in Children and Teens in a Community Setting” at </w:t>
      </w:r>
      <w:hyperlink r:id="rId21" w:history="1">
        <w:r>
          <w:rPr>
            <w:rStyle w:val="Hyperlink"/>
            <w:rFonts w:ascii="Times New Roman" w:hAnsi="Times New Roman"/>
          </w:rPr>
          <w:t>https://www.immunize.org/catg.d/p3082a.pdf</w:t>
        </w:r>
      </w:hyperlink>
      <w:r>
        <w:rPr>
          <w:rFonts w:ascii="Times New Roman" w:hAnsi="Times New Roman"/>
        </w:rPr>
        <w:t xml:space="preserve">. </w:t>
      </w:r>
    </w:p>
    <w:p w14:paraId="14D18B2C" w14:textId="77777777" w:rsidR="009A2C19" w:rsidRDefault="009A2C19">
      <w:pPr>
        <w:tabs>
          <w:tab w:val="left" w:pos="1500"/>
        </w:tabs>
        <w:rPr>
          <w:rFonts w:ascii="Times New Roman" w:hAnsi="Times New Roman"/>
          <w:b/>
          <w:bCs/>
        </w:rPr>
      </w:pPr>
    </w:p>
    <w:p w14:paraId="45D4D8D9" w14:textId="77777777" w:rsidR="009A2C19" w:rsidRDefault="000605AB">
      <w:pPr>
        <w:pStyle w:val="ListParagraph"/>
        <w:numPr>
          <w:ilvl w:val="0"/>
          <w:numId w:val="1"/>
        </w:numPr>
        <w:rPr>
          <w:rFonts w:ascii="Times New Roman" w:hAnsi="Times New Roman"/>
          <w:b/>
          <w:bCs/>
        </w:rPr>
      </w:pPr>
      <w:r>
        <w:rPr>
          <w:rFonts w:ascii="Times New Roman" w:hAnsi="Times New Roman"/>
        </w:rPr>
        <w:t xml:space="preserve">Reporting of adverse events </w:t>
      </w:r>
    </w:p>
    <w:p w14:paraId="118FC9B6" w14:textId="77777777" w:rsidR="009A2C19" w:rsidRDefault="009A2C19">
      <w:pPr>
        <w:rPr>
          <w:rFonts w:ascii="Times New Roman" w:hAnsi="Times New Roman"/>
          <w:b/>
          <w:bCs/>
        </w:rPr>
      </w:pPr>
    </w:p>
    <w:p w14:paraId="543A0C87" w14:textId="77777777" w:rsidR="009A2C19" w:rsidRDefault="000605AB">
      <w:pPr>
        <w:numPr>
          <w:ilvl w:val="0"/>
          <w:numId w:val="4"/>
        </w:numPr>
        <w:rPr>
          <w:rFonts w:ascii="Times New Roman" w:hAnsi="Times New Roman"/>
        </w:rPr>
      </w:pPr>
      <w:r>
        <w:rPr>
          <w:rFonts w:ascii="Times New Roman" w:hAnsi="Times New Roman"/>
        </w:rPr>
        <w:t xml:space="preserve">Report the following information associated with the administration of Pfizer BioNTech COVID‑19 vaccine of which they become aware to Vaccine Adverse Events Electronic Reporting System (VAERS) in accordance with the “Fact Sheet for Healthcare Providers Administering Vaccine (Vaccination Providers),” including: </w:t>
      </w:r>
    </w:p>
    <w:p w14:paraId="51FF86D6" w14:textId="77777777" w:rsidR="009A2C19" w:rsidRDefault="009A2C19">
      <w:pPr>
        <w:ind w:left="1440"/>
        <w:rPr>
          <w:rFonts w:ascii="Times New Roman" w:hAnsi="Times New Roman"/>
        </w:rPr>
      </w:pPr>
    </w:p>
    <w:p w14:paraId="52E499E1" w14:textId="77777777" w:rsidR="009A2C19" w:rsidRDefault="000605AB">
      <w:pPr>
        <w:pStyle w:val="ListParagraph"/>
        <w:numPr>
          <w:ilvl w:val="0"/>
          <w:numId w:val="10"/>
        </w:numPr>
        <w:rPr>
          <w:rFonts w:ascii="Times New Roman" w:hAnsi="Times New Roman"/>
        </w:rPr>
      </w:pPr>
      <w:r>
        <w:rPr>
          <w:rFonts w:ascii="Times New Roman" w:hAnsi="Times New Roman"/>
        </w:rPr>
        <w:t xml:space="preserve">Vaccine administration errors whether or not associated with an adverse event </w:t>
      </w:r>
    </w:p>
    <w:p w14:paraId="26F03A49" w14:textId="77777777" w:rsidR="009A2C19" w:rsidRDefault="000605AB">
      <w:pPr>
        <w:pStyle w:val="ListParagraph"/>
        <w:numPr>
          <w:ilvl w:val="0"/>
          <w:numId w:val="10"/>
        </w:numPr>
        <w:rPr>
          <w:rFonts w:ascii="Times New Roman" w:hAnsi="Times New Roman"/>
        </w:rPr>
      </w:pPr>
      <w:r>
        <w:rPr>
          <w:rFonts w:ascii="Times New Roman" w:hAnsi="Times New Roman"/>
        </w:rPr>
        <w:t>Serious adverse events (irrespective of attribution to vaccination)</w:t>
      </w:r>
      <w:r>
        <w:rPr>
          <w:rStyle w:val="FootnoteReference"/>
          <w:rFonts w:ascii="Times New Roman" w:hAnsi="Times New Roman"/>
        </w:rPr>
        <w:footnoteReference w:id="1"/>
      </w:r>
      <w:r>
        <w:rPr>
          <w:rFonts w:ascii="Times New Roman" w:hAnsi="Times New Roman"/>
        </w:rPr>
        <w:t xml:space="preserve"> </w:t>
      </w:r>
    </w:p>
    <w:p w14:paraId="68F8CB6C" w14:textId="77777777" w:rsidR="009A2C19" w:rsidRDefault="000605AB">
      <w:pPr>
        <w:pStyle w:val="ListParagraph"/>
        <w:numPr>
          <w:ilvl w:val="0"/>
          <w:numId w:val="10"/>
        </w:numPr>
        <w:rPr>
          <w:rFonts w:ascii="Times New Roman" w:hAnsi="Times New Roman"/>
        </w:rPr>
      </w:pPr>
      <w:r>
        <w:rPr>
          <w:rFonts w:ascii="Times New Roman" w:hAnsi="Times New Roman"/>
        </w:rPr>
        <w:t>Cases of Multisystem Inflammatory Syndrome in children and adults</w:t>
      </w:r>
    </w:p>
    <w:p w14:paraId="2BA0E453" w14:textId="77777777" w:rsidR="009A2C19" w:rsidRDefault="000605AB">
      <w:pPr>
        <w:pStyle w:val="ListParagraph"/>
        <w:numPr>
          <w:ilvl w:val="0"/>
          <w:numId w:val="10"/>
        </w:numPr>
        <w:rPr>
          <w:rFonts w:ascii="Times New Roman" w:hAnsi="Times New Roman"/>
        </w:rPr>
      </w:pPr>
      <w:r>
        <w:rPr>
          <w:rFonts w:ascii="Times New Roman" w:hAnsi="Times New Roman"/>
        </w:rPr>
        <w:t xml:space="preserve">Cases of COVID-19 that result in hospitalization or death  </w:t>
      </w:r>
    </w:p>
    <w:p w14:paraId="566401D1" w14:textId="77777777" w:rsidR="009A2C19" w:rsidRDefault="000605AB">
      <w:pPr>
        <w:pStyle w:val="ListParagraph"/>
        <w:numPr>
          <w:ilvl w:val="0"/>
          <w:numId w:val="10"/>
        </w:numPr>
        <w:rPr>
          <w:rFonts w:ascii="Times New Roman" w:hAnsi="Times New Roman"/>
        </w:rPr>
      </w:pPr>
      <w:bookmarkStart w:id="17" w:name="_Hlk71728281"/>
      <w:r>
        <w:rPr>
          <w:rFonts w:ascii="Times New Roman" w:eastAsia="Times New Roman" w:hAnsi="Times New Roman"/>
          <w:color w:val="000000"/>
        </w:rPr>
        <w:t>Any additional adverse events and revised safety requirements per the Food and Drug Administration’s conditions for use of an authorized vaccine throughout the duration of the EUA.</w:t>
      </w:r>
    </w:p>
    <w:bookmarkEnd w:id="17"/>
    <w:p w14:paraId="55A69B92" w14:textId="77777777" w:rsidR="009A2C19" w:rsidRDefault="009A2C19">
      <w:pPr>
        <w:rPr>
          <w:rFonts w:ascii="Times New Roman" w:hAnsi="Times New Roman"/>
        </w:rPr>
      </w:pPr>
    </w:p>
    <w:p w14:paraId="73AB1869" w14:textId="77777777" w:rsidR="009A2C19" w:rsidRDefault="000605AB">
      <w:pPr>
        <w:pStyle w:val="ListParagraph"/>
        <w:numPr>
          <w:ilvl w:val="0"/>
          <w:numId w:val="4"/>
        </w:numPr>
        <w:rPr>
          <w:rFonts w:ascii="Times New Roman" w:hAnsi="Times New Roman"/>
        </w:rPr>
      </w:pPr>
      <w:r>
        <w:rPr>
          <w:rFonts w:ascii="Times New Roman" w:hAnsi="Times New Roman"/>
        </w:rPr>
        <w:t xml:space="preserve">Complete and submit reports to VAERS online at </w:t>
      </w:r>
      <w:hyperlink r:id="rId22" w:history="1">
        <w:r>
          <w:rPr>
            <w:rStyle w:val="Hyperlink"/>
            <w:rFonts w:ascii="Times New Roman" w:hAnsi="Times New Roman"/>
          </w:rPr>
          <w:t>https://vaers.hhs.gov/reportevent.html</w:t>
        </w:r>
      </w:hyperlink>
      <w:r>
        <w:rPr>
          <w:rFonts w:ascii="Times New Roman" w:hAnsi="Times New Roman"/>
        </w:rPr>
        <w:t xml:space="preserve"> or by calling 1-800-822-7967. The VAERS reports should include the words “Pfizer-BioNTech COVID</w:t>
      </w:r>
      <w:r>
        <w:rPr>
          <w:rFonts w:ascii="Times New Roman" w:hAnsi="Times New Roman" w:cs="Cambria Math"/>
        </w:rPr>
        <w:t>‑</w:t>
      </w:r>
      <w:r>
        <w:rPr>
          <w:rFonts w:ascii="Times New Roman" w:hAnsi="Times New Roman"/>
        </w:rPr>
        <w:t>19 Vaccine EUA</w:t>
      </w:r>
      <w:r>
        <w:rPr>
          <w:rFonts w:ascii="Times New Roman" w:hAnsi="Times New Roman" w:cs="Calibri"/>
        </w:rPr>
        <w:t>”</w:t>
      </w:r>
      <w:r>
        <w:rPr>
          <w:rFonts w:ascii="Times New Roman" w:hAnsi="Times New Roman"/>
        </w:rPr>
        <w:t xml:space="preserve"> in the description section of the report.  To the extent feasible, report to Pfizer Inc. by contacting 1-800-438-1985 or by providing a copy of the VAERS form to Pfizer Inc.; Fax: 1-866-635-8337.  </w:t>
      </w:r>
    </w:p>
    <w:p w14:paraId="05D47553" w14:textId="77777777" w:rsidR="009A2C19" w:rsidRDefault="009A2C19">
      <w:pPr>
        <w:pStyle w:val="ListParagraph"/>
        <w:ind w:left="1440"/>
        <w:rPr>
          <w:rFonts w:ascii="Times New Roman" w:hAnsi="Times New Roman"/>
        </w:rPr>
      </w:pPr>
    </w:p>
    <w:p w14:paraId="42A5AA53" w14:textId="77777777" w:rsidR="009A2C19" w:rsidRDefault="000605AB">
      <w:pPr>
        <w:pStyle w:val="ListParagraph"/>
        <w:numPr>
          <w:ilvl w:val="0"/>
          <w:numId w:val="4"/>
        </w:numPr>
        <w:rPr>
          <w:rFonts w:ascii="Times New Roman" w:hAnsi="Times New Roman"/>
        </w:rPr>
      </w:pPr>
      <w:r>
        <w:rPr>
          <w:rFonts w:ascii="Times New Roman" w:hAnsi="Times New Roman"/>
        </w:rPr>
        <w:lastRenderedPageBreak/>
        <w:t xml:space="preserve">Conduct any follow-up requested by the U.S government, including CDC, FDA, or other designee, regarding adverse events to the extent feasible given the emergency circumstances. </w:t>
      </w:r>
    </w:p>
    <w:p w14:paraId="6883FC54" w14:textId="77777777" w:rsidR="009A2C19" w:rsidRDefault="009A2C19">
      <w:pPr>
        <w:rPr>
          <w:rFonts w:ascii="Times New Roman" w:hAnsi="Times New Roman"/>
          <w:b/>
          <w:bCs/>
        </w:rPr>
      </w:pPr>
    </w:p>
    <w:p w14:paraId="51E74489" w14:textId="7DC645C3" w:rsidR="00D50A97" w:rsidRDefault="00D50A97" w:rsidP="00D50A97">
      <w:pPr>
        <w:rPr>
          <w:rFonts w:ascii="Times New Roman" w:hAnsi="Times New Roman"/>
        </w:rPr>
      </w:pPr>
      <w:r>
        <w:rPr>
          <w:rFonts w:ascii="Times New Roman" w:hAnsi="Times New Roman"/>
          <w:b/>
          <w:bCs/>
        </w:rPr>
        <w:t xml:space="preserve">Order: </w:t>
      </w:r>
      <w:r>
        <w:rPr>
          <w:rFonts w:ascii="Times New Roman" w:hAnsi="Times New Roman"/>
        </w:rPr>
        <w:t xml:space="preserve">I am hereby prescribing this non patient-specific order for the administration of Pfizer-BioNTech COVID‑19 Vaccine to </w:t>
      </w:r>
      <w:r w:rsidR="00CA37B7">
        <w:rPr>
          <w:rFonts w:ascii="Times New Roman" w:hAnsi="Times New Roman"/>
        </w:rPr>
        <w:t>persons age 12</w:t>
      </w:r>
      <w:r>
        <w:rPr>
          <w:rFonts w:ascii="Times New Roman" w:hAnsi="Times New Roman"/>
        </w:rPr>
        <w:t xml:space="preserve"> years </w:t>
      </w:r>
      <w:r w:rsidR="00CA37B7">
        <w:rPr>
          <w:rFonts w:ascii="Times New Roman" w:hAnsi="Times New Roman"/>
        </w:rPr>
        <w:t>or older</w:t>
      </w:r>
      <w:r>
        <w:rPr>
          <w:rFonts w:ascii="Times New Roman" w:hAnsi="Times New Roman"/>
        </w:rPr>
        <w:t xml:space="preserve"> on [</w:t>
      </w:r>
      <w:r>
        <w:rPr>
          <w:rFonts w:ascii="Times New Roman" w:hAnsi="Times New Roman"/>
          <w:highlight w:val="lightGray"/>
        </w:rPr>
        <w:t>insert dates and locations</w:t>
      </w:r>
      <w:r>
        <w:rPr>
          <w:rFonts w:ascii="Times New Roman" w:hAnsi="Times New Roman"/>
        </w:rPr>
        <w:t>].</w:t>
      </w:r>
      <w:r>
        <w:rPr>
          <w:rFonts w:ascii="Times New Roman" w:hAnsi="Times New Roman"/>
          <w:b/>
          <w:bCs/>
        </w:rPr>
        <w:t xml:space="preserve"> </w:t>
      </w:r>
      <w:r>
        <w:rPr>
          <w:rFonts w:ascii="Times New Roman" w:hAnsi="Times New Roman"/>
        </w:rPr>
        <w:t>Specifically, [</w:t>
      </w:r>
      <w:r>
        <w:rPr>
          <w:rFonts w:ascii="Times New Roman" w:hAnsi="Times New Roman"/>
          <w:highlight w:val="lightGray"/>
        </w:rPr>
        <w:t>insert staff titles</w:t>
      </w:r>
      <w:r>
        <w:rPr>
          <w:rFonts w:ascii="Times New Roman" w:hAnsi="Times New Roman"/>
        </w:rPr>
        <w:t>] who are employees, volunteers, or contractors of the [</w:t>
      </w:r>
      <w:r>
        <w:rPr>
          <w:rFonts w:ascii="Times New Roman" w:hAnsi="Times New Roman"/>
          <w:highlight w:val="lightGray"/>
        </w:rPr>
        <w:t>Insert Organization</w:t>
      </w:r>
      <w:r>
        <w:rPr>
          <w:rFonts w:ascii="Times New Roman" w:hAnsi="Times New Roman"/>
        </w:rPr>
        <w:t>] may administer the Pfizer-BioNTech COVID‑19 Vaccine, as permitted by its Emergency Use Authorization (EUA), as applicable, state and federal laws</w:t>
      </w:r>
      <w:r>
        <w:rPr>
          <w:rFonts w:ascii="Times New Roman" w:hAnsi="Times New Roman"/>
          <w:color w:val="000000" w:themeColor="text1"/>
        </w:rPr>
        <w:t>, Executive Orders, COVID-19 Public Health Readiness and Emergency Preparedness (PREP) Act declarations</w:t>
      </w:r>
      <w:r w:rsidRPr="00D96CD7">
        <w:rPr>
          <w:rFonts w:ascii="Times New Roman" w:eastAsia="Times New Roman" w:hAnsi="Times New Roman"/>
          <w:color w:val="000000" w:themeColor="text1"/>
        </w:rPr>
        <w:t>, ACIP recommendations, and the CDC’s and New York State’s Vaccination Program</w:t>
      </w:r>
      <w:r>
        <w:rPr>
          <w:rFonts w:ascii="Times New Roman" w:hAnsi="Times New Roman"/>
        </w:rPr>
        <w:t>.</w:t>
      </w:r>
    </w:p>
    <w:p w14:paraId="303D2951" w14:textId="77777777" w:rsidR="00D50A97" w:rsidRDefault="00D50A97" w:rsidP="00D50A97">
      <w:pPr>
        <w:rPr>
          <w:rFonts w:ascii="Times New Roman" w:hAnsi="Times New Roman"/>
        </w:rPr>
      </w:pPr>
    </w:p>
    <w:p w14:paraId="3566D155" w14:textId="77777777" w:rsidR="00D50A97" w:rsidRDefault="00D50A97" w:rsidP="00D50A97">
      <w:pPr>
        <w:rPr>
          <w:rFonts w:ascii="Times New Roman" w:hAnsi="Times New Roman"/>
        </w:rPr>
      </w:pPr>
      <w:r>
        <w:rPr>
          <w:rFonts w:ascii="Times New Roman" w:hAnsi="Times New Roman"/>
        </w:rPr>
        <w:t>This non patient-specific order shall remain in effect for the vaccination of any individuals as set forth herein, beginning on [</w:t>
      </w:r>
      <w:r>
        <w:rPr>
          <w:rFonts w:ascii="Times New Roman" w:hAnsi="Times New Roman"/>
          <w:highlight w:val="lightGray"/>
        </w:rPr>
        <w:t>insert date</w:t>
      </w:r>
      <w:r>
        <w:rPr>
          <w:rFonts w:ascii="Times New Roman" w:hAnsi="Times New Roman"/>
        </w:rPr>
        <w:t>] through [</w:t>
      </w:r>
      <w:r>
        <w:rPr>
          <w:rFonts w:ascii="Times New Roman" w:hAnsi="Times New Roman"/>
          <w:highlight w:val="lightGray"/>
        </w:rPr>
        <w:t>insert date</w:t>
      </w:r>
      <w:r>
        <w:rPr>
          <w:rFonts w:ascii="Times New Roman" w:hAnsi="Times New Roman"/>
        </w:rPr>
        <w:t>].  In the event that I discontinue this non patient-specific order prior to [</w:t>
      </w:r>
      <w:r>
        <w:rPr>
          <w:rFonts w:ascii="Times New Roman" w:hAnsi="Times New Roman"/>
          <w:highlight w:val="lightGray"/>
        </w:rPr>
        <w:t>insert end date as listed above</w:t>
      </w:r>
      <w:r>
        <w:rPr>
          <w:rFonts w:ascii="Times New Roman" w:hAnsi="Times New Roman"/>
        </w:rPr>
        <w:t>], notice of such discontinuance shall be provided to those [</w:t>
      </w:r>
      <w:r>
        <w:rPr>
          <w:rFonts w:ascii="Times New Roman" w:hAnsi="Times New Roman"/>
          <w:highlight w:val="lightGray"/>
        </w:rPr>
        <w:t>Insert Organization</w:t>
      </w:r>
      <w:r>
        <w:rPr>
          <w:rFonts w:ascii="Times New Roman" w:hAnsi="Times New Roman"/>
        </w:rPr>
        <w:t>] employees and contractors permitted to execute under this Order via [</w:t>
      </w:r>
      <w:r>
        <w:rPr>
          <w:rFonts w:ascii="Times New Roman" w:hAnsi="Times New Roman"/>
          <w:highlight w:val="lightGray"/>
        </w:rPr>
        <w:t>insert how employees and contractors will be notified of a discontinuance</w:t>
      </w:r>
      <w:r>
        <w:rPr>
          <w:rFonts w:ascii="Times New Roman" w:hAnsi="Times New Roman"/>
        </w:rPr>
        <w:t>].</w:t>
      </w:r>
    </w:p>
    <w:p w14:paraId="43EBDB17" w14:textId="77777777" w:rsidR="00C9181C" w:rsidRDefault="00C9181C" w:rsidP="00C9181C">
      <w:pPr>
        <w:rPr>
          <w:rFonts w:ascii="Times New Roman" w:hAnsi="Times New Roman"/>
        </w:rPr>
      </w:pPr>
    </w:p>
    <w:p w14:paraId="4A40C9D0" w14:textId="77777777" w:rsidR="00C9181C" w:rsidRDefault="00C9181C" w:rsidP="00C9181C">
      <w:pPr>
        <w:rPr>
          <w:rFonts w:ascii="Times New Roman" w:hAnsi="Times New Roman"/>
        </w:rPr>
      </w:pPr>
    </w:p>
    <w:p w14:paraId="328AFCD7" w14:textId="77777777" w:rsidR="00C9181C" w:rsidRDefault="00C9181C" w:rsidP="00C9181C">
      <w:pPr>
        <w:rPr>
          <w:rFonts w:ascii="Times New Roman" w:hAnsi="Times New Roman"/>
        </w:rPr>
      </w:pPr>
      <w:r>
        <w:rPr>
          <w:rFonts w:ascii="Times New Roman" w:hAnsi="Times New Roman"/>
        </w:rPr>
        <w:t>Signature: ________________________________________</w:t>
      </w:r>
      <w:r>
        <w:rPr>
          <w:rFonts w:ascii="Times New Roman" w:hAnsi="Times New Roman"/>
        </w:rPr>
        <w:tab/>
        <w:t>Date: ______________</w:t>
      </w:r>
    </w:p>
    <w:p w14:paraId="19129A80" w14:textId="77777777" w:rsidR="00C9181C" w:rsidRDefault="00C9181C" w:rsidP="00C9181C">
      <w:pPr>
        <w:rPr>
          <w:rFonts w:ascii="Times New Roman" w:hAnsi="Times New Roman"/>
        </w:rPr>
      </w:pPr>
    </w:p>
    <w:p w14:paraId="79BDE488" w14:textId="77777777" w:rsidR="00C9181C" w:rsidRDefault="00C9181C" w:rsidP="00C9181C">
      <w:pPr>
        <w:rPr>
          <w:rFonts w:ascii="Times New Roman" w:hAnsi="Times New Roman"/>
        </w:rPr>
      </w:pPr>
      <w:r>
        <w:rPr>
          <w:rFonts w:ascii="Times New Roman" w:hAnsi="Times New Roman"/>
        </w:rPr>
        <w:t>Name of Physician: _________________________________________________________</w:t>
      </w:r>
    </w:p>
    <w:p w14:paraId="04F532EA" w14:textId="77777777" w:rsidR="00C9181C" w:rsidRDefault="00C9181C" w:rsidP="00C9181C">
      <w:pPr>
        <w:rPr>
          <w:rFonts w:ascii="Times New Roman" w:hAnsi="Times New Roman"/>
        </w:rPr>
      </w:pPr>
    </w:p>
    <w:p w14:paraId="4DAEF813" w14:textId="77777777" w:rsidR="00C9181C" w:rsidRDefault="00C9181C" w:rsidP="00C9181C">
      <w:pPr>
        <w:rPr>
          <w:rFonts w:ascii="Times New Roman" w:hAnsi="Times New Roman"/>
        </w:rPr>
      </w:pPr>
      <w:r>
        <w:rPr>
          <w:rFonts w:ascii="Times New Roman" w:hAnsi="Times New Roman"/>
        </w:rPr>
        <w:t>Title: _____________________________________________________________________</w:t>
      </w:r>
    </w:p>
    <w:p w14:paraId="4C6FCC2A" w14:textId="77777777" w:rsidR="00C9181C" w:rsidRDefault="00C9181C" w:rsidP="00C9181C">
      <w:pPr>
        <w:rPr>
          <w:rFonts w:ascii="Times New Roman" w:hAnsi="Times New Roman"/>
        </w:rPr>
      </w:pPr>
    </w:p>
    <w:p w14:paraId="77F84A3C" w14:textId="77777777" w:rsidR="00C9181C" w:rsidRDefault="00C9181C" w:rsidP="00C9181C">
      <w:pPr>
        <w:rPr>
          <w:rFonts w:ascii="Times New Roman" w:hAnsi="Times New Roman"/>
        </w:rPr>
      </w:pPr>
      <w:r>
        <w:rPr>
          <w:rFonts w:ascii="Times New Roman" w:hAnsi="Times New Roman"/>
        </w:rPr>
        <w:t>Institution: _________________________________________________________________</w:t>
      </w:r>
    </w:p>
    <w:p w14:paraId="0B44DDFB" w14:textId="77777777" w:rsidR="00C9181C" w:rsidRDefault="00C9181C" w:rsidP="00C9181C">
      <w:pPr>
        <w:rPr>
          <w:rFonts w:ascii="Times New Roman" w:hAnsi="Times New Roman"/>
        </w:rPr>
      </w:pPr>
    </w:p>
    <w:p w14:paraId="6C049529" w14:textId="77777777" w:rsidR="00C9181C" w:rsidRDefault="00C9181C" w:rsidP="00C9181C">
      <w:pPr>
        <w:rPr>
          <w:rFonts w:ascii="Times New Roman" w:hAnsi="Times New Roman"/>
        </w:rPr>
      </w:pPr>
      <w:r>
        <w:rPr>
          <w:rFonts w:ascii="Times New Roman" w:hAnsi="Times New Roman"/>
        </w:rPr>
        <w:t>NYS License No.: _____________________________________________________________</w:t>
      </w:r>
    </w:p>
    <w:p w14:paraId="06DB41D4" w14:textId="77777777" w:rsidR="00C9181C" w:rsidRDefault="00C9181C" w:rsidP="00C9181C">
      <w:pPr>
        <w:rPr>
          <w:rFonts w:ascii="Times New Roman" w:hAnsi="Times New Roman"/>
        </w:rPr>
      </w:pPr>
    </w:p>
    <w:p w14:paraId="24792647" w14:textId="77777777" w:rsidR="00C9181C" w:rsidRDefault="00C9181C" w:rsidP="00C9181C">
      <w:pPr>
        <w:rPr>
          <w:rFonts w:ascii="Times New Roman" w:hAnsi="Times New Roman"/>
        </w:rPr>
      </w:pPr>
      <w:r>
        <w:rPr>
          <w:rFonts w:ascii="Times New Roman" w:hAnsi="Times New Roman"/>
        </w:rPr>
        <w:t>Effective Date of Order: _______</w:t>
      </w:r>
      <w:r>
        <w:rPr>
          <w:rFonts w:ascii="Times New Roman" w:hAnsi="Times New Roman"/>
          <w:u w:val="single"/>
        </w:rPr>
        <w:t xml:space="preserve"> </w:t>
      </w:r>
      <w:r>
        <w:rPr>
          <w:rFonts w:ascii="Times New Roman" w:hAnsi="Times New Roman"/>
        </w:rPr>
        <w:t>________________________________________________</w:t>
      </w:r>
    </w:p>
    <w:p w14:paraId="748F0FEE" w14:textId="77777777" w:rsidR="009A2C19" w:rsidRDefault="009A2C19" w:rsidP="00C9181C"/>
    <w:sectPr w:rsidR="009A2C19">
      <w:headerReference w:type="default" r:id="rId23"/>
      <w:footerReference w:type="default" r:id="rId2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6DED8" w14:textId="77777777" w:rsidR="00DC76C4" w:rsidRDefault="00DC76C4">
      <w:r>
        <w:separator/>
      </w:r>
    </w:p>
  </w:endnote>
  <w:endnote w:type="continuationSeparator" w:id="0">
    <w:p w14:paraId="1FA708C6" w14:textId="77777777" w:rsidR="00DC76C4" w:rsidRDefault="00DC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6BD15" w14:textId="77777777" w:rsidR="009A2C19" w:rsidRDefault="000605AB">
    <w:pPr>
      <w:pStyle w:val="Footer"/>
      <w:jc w:val="center"/>
    </w:pPr>
    <w:r>
      <w:rPr>
        <w:noProof/>
      </w:rPr>
      <w:drawing>
        <wp:inline distT="0" distB="0" distL="0" distR="0" wp14:anchorId="14DEB7A2" wp14:editId="3F378224">
          <wp:extent cx="6858000" cy="2813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813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357360"/>
      <w:docPartObj>
        <w:docPartGallery w:val="Page Numbers (Bottom of Page)"/>
        <w:docPartUnique/>
      </w:docPartObj>
    </w:sdtPr>
    <w:sdtEndPr/>
    <w:sdtContent>
      <w:sdt>
        <w:sdtPr>
          <w:id w:val="-1769616900"/>
          <w:docPartObj>
            <w:docPartGallery w:val="Page Numbers (Top of Page)"/>
            <w:docPartUnique/>
          </w:docPartObj>
        </w:sdtPr>
        <w:sdtEndPr/>
        <w:sdtContent>
          <w:p w14:paraId="08AE67E7" w14:textId="77777777" w:rsidR="009A2C19" w:rsidRDefault="000605AB">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5D4B1C1" w14:textId="77777777" w:rsidR="009A2C19" w:rsidRDefault="009A2C19">
    <w:pPr>
      <w:pStyle w:val="NoSpacing"/>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A06A3" w14:textId="77777777" w:rsidR="00DC76C4" w:rsidRDefault="00DC76C4">
      <w:r>
        <w:separator/>
      </w:r>
    </w:p>
  </w:footnote>
  <w:footnote w:type="continuationSeparator" w:id="0">
    <w:p w14:paraId="3C5CC2F7" w14:textId="77777777" w:rsidR="00DC76C4" w:rsidRDefault="00DC76C4">
      <w:r>
        <w:continuationSeparator/>
      </w:r>
    </w:p>
  </w:footnote>
  <w:footnote w:id="1">
    <w:p w14:paraId="4F887312" w14:textId="77777777" w:rsidR="009A2C19" w:rsidRDefault="000605A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Serious adverse events are defined as: (1) Death; (2) A life-threatening adverse event; (3)  Inpatient hospitalization or prolongation of existing hospitalization; (4) A persistent or significant incapacity or substantial disruption of the ability to conduct normal life functions; (5) A congenital anomaly/birth defect; or (6) An important medical event that based on appropriate medical judgement may jeopardize the individual and may require medical or surgical intervention to prevent one of the outcomes listed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344F" w14:textId="4A3C8B1D" w:rsidR="009A2C19" w:rsidRDefault="009A2C19">
    <w:pPr>
      <w:pStyle w:val="NoSpacing"/>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C3CD8" w14:textId="77777777" w:rsidR="009A2C19" w:rsidRDefault="009A2C1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E7C"/>
    <w:multiLevelType w:val="hybridMultilevel"/>
    <w:tmpl w:val="DD4C34D8"/>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720E94"/>
    <w:multiLevelType w:val="hybridMultilevel"/>
    <w:tmpl w:val="E71CAB9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7333780"/>
    <w:multiLevelType w:val="hybridMultilevel"/>
    <w:tmpl w:val="ADFC16D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C46DD3"/>
    <w:multiLevelType w:val="multilevel"/>
    <w:tmpl w:val="F594C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D5658"/>
    <w:multiLevelType w:val="hybridMultilevel"/>
    <w:tmpl w:val="542A1FA2"/>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84A50D6"/>
    <w:multiLevelType w:val="hybridMultilevel"/>
    <w:tmpl w:val="E21605B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724B7E"/>
    <w:multiLevelType w:val="hybridMultilevel"/>
    <w:tmpl w:val="DC9E4F1C"/>
    <w:lvl w:ilvl="0" w:tplc="956AA6AE">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7" w15:restartNumberingAfterBreak="0">
    <w:nsid w:val="3F864B9F"/>
    <w:multiLevelType w:val="hybridMultilevel"/>
    <w:tmpl w:val="9738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9065D"/>
    <w:multiLevelType w:val="hybridMultilevel"/>
    <w:tmpl w:val="90A697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571974"/>
    <w:multiLevelType w:val="hybridMultilevel"/>
    <w:tmpl w:val="D6120F62"/>
    <w:lvl w:ilvl="0" w:tplc="CBFAC4C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5519E"/>
    <w:multiLevelType w:val="hybridMultilevel"/>
    <w:tmpl w:val="AFD63D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AD3A87"/>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171D0F"/>
    <w:multiLevelType w:val="hybridMultilevel"/>
    <w:tmpl w:val="F8464D5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ACC1B1E"/>
    <w:multiLevelType w:val="hybridMultilevel"/>
    <w:tmpl w:val="D5C20F6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724AC"/>
    <w:multiLevelType w:val="hybridMultilevel"/>
    <w:tmpl w:val="AFD63D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F4F6025"/>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3"/>
  </w:num>
  <w:num w:numId="3">
    <w:abstractNumId w:val="10"/>
  </w:num>
  <w:num w:numId="4">
    <w:abstractNumId w:val="11"/>
  </w:num>
  <w:num w:numId="5">
    <w:abstractNumId w:val="14"/>
  </w:num>
  <w:num w:numId="6">
    <w:abstractNumId w:val="8"/>
  </w:num>
  <w:num w:numId="7">
    <w:abstractNumId w:val="15"/>
  </w:num>
  <w:num w:numId="8">
    <w:abstractNumId w:val="1"/>
  </w:num>
  <w:num w:numId="9">
    <w:abstractNumId w:val="6"/>
  </w:num>
  <w:num w:numId="10">
    <w:abstractNumId w:val="12"/>
  </w:num>
  <w:num w:numId="11">
    <w:abstractNumId w:val="4"/>
  </w:num>
  <w:num w:numId="12">
    <w:abstractNumId w:val="7"/>
  </w:num>
  <w:num w:numId="13">
    <w:abstractNumId w:val="5"/>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19"/>
    <w:rsid w:val="000605AB"/>
    <w:rsid w:val="000721F8"/>
    <w:rsid w:val="000933A0"/>
    <w:rsid w:val="000B4848"/>
    <w:rsid w:val="000E07E5"/>
    <w:rsid w:val="000F6316"/>
    <w:rsid w:val="001022A2"/>
    <w:rsid w:val="00132D91"/>
    <w:rsid w:val="001A0B72"/>
    <w:rsid w:val="001C4374"/>
    <w:rsid w:val="001D1735"/>
    <w:rsid w:val="001F4A3F"/>
    <w:rsid w:val="00217961"/>
    <w:rsid w:val="002364AC"/>
    <w:rsid w:val="002A0379"/>
    <w:rsid w:val="002A146F"/>
    <w:rsid w:val="002D2AEF"/>
    <w:rsid w:val="003611EC"/>
    <w:rsid w:val="003A3B0B"/>
    <w:rsid w:val="003A3DE6"/>
    <w:rsid w:val="003A5BAB"/>
    <w:rsid w:val="003D48E3"/>
    <w:rsid w:val="00402391"/>
    <w:rsid w:val="00406421"/>
    <w:rsid w:val="0047789E"/>
    <w:rsid w:val="00490D8A"/>
    <w:rsid w:val="004B28AE"/>
    <w:rsid w:val="004D77C8"/>
    <w:rsid w:val="004F0BB5"/>
    <w:rsid w:val="005016B1"/>
    <w:rsid w:val="00541C08"/>
    <w:rsid w:val="00541FF1"/>
    <w:rsid w:val="0055526B"/>
    <w:rsid w:val="00587065"/>
    <w:rsid w:val="00592573"/>
    <w:rsid w:val="005A0C4E"/>
    <w:rsid w:val="005B61B9"/>
    <w:rsid w:val="0064016D"/>
    <w:rsid w:val="00650FE1"/>
    <w:rsid w:val="00655959"/>
    <w:rsid w:val="006C1B5C"/>
    <w:rsid w:val="006C31AD"/>
    <w:rsid w:val="006D08AC"/>
    <w:rsid w:val="006E5C8B"/>
    <w:rsid w:val="006F6C03"/>
    <w:rsid w:val="007761CA"/>
    <w:rsid w:val="007D4B27"/>
    <w:rsid w:val="00825629"/>
    <w:rsid w:val="00827E7D"/>
    <w:rsid w:val="00841CBB"/>
    <w:rsid w:val="00871208"/>
    <w:rsid w:val="008D0300"/>
    <w:rsid w:val="009020B5"/>
    <w:rsid w:val="009036DA"/>
    <w:rsid w:val="00917122"/>
    <w:rsid w:val="0092396B"/>
    <w:rsid w:val="009356E4"/>
    <w:rsid w:val="00957EBA"/>
    <w:rsid w:val="009709A2"/>
    <w:rsid w:val="00971B1D"/>
    <w:rsid w:val="00974760"/>
    <w:rsid w:val="009931AE"/>
    <w:rsid w:val="00997EF6"/>
    <w:rsid w:val="009A2C19"/>
    <w:rsid w:val="009B366D"/>
    <w:rsid w:val="00A25A51"/>
    <w:rsid w:val="00A71732"/>
    <w:rsid w:val="00AB5040"/>
    <w:rsid w:val="00AD01EE"/>
    <w:rsid w:val="00AD287E"/>
    <w:rsid w:val="00AF35E7"/>
    <w:rsid w:val="00B12562"/>
    <w:rsid w:val="00B249AC"/>
    <w:rsid w:val="00B548BE"/>
    <w:rsid w:val="00B857EB"/>
    <w:rsid w:val="00BC6D80"/>
    <w:rsid w:val="00C3241B"/>
    <w:rsid w:val="00C9181C"/>
    <w:rsid w:val="00C96EAC"/>
    <w:rsid w:val="00CA1548"/>
    <w:rsid w:val="00CA37B7"/>
    <w:rsid w:val="00CC776B"/>
    <w:rsid w:val="00CF162A"/>
    <w:rsid w:val="00D07149"/>
    <w:rsid w:val="00D15F22"/>
    <w:rsid w:val="00D418C0"/>
    <w:rsid w:val="00D50A49"/>
    <w:rsid w:val="00D50A97"/>
    <w:rsid w:val="00D75CB1"/>
    <w:rsid w:val="00DA28A1"/>
    <w:rsid w:val="00DC76C4"/>
    <w:rsid w:val="00E51795"/>
    <w:rsid w:val="00E6669C"/>
    <w:rsid w:val="00E7073C"/>
    <w:rsid w:val="00E87EAD"/>
    <w:rsid w:val="00ED5038"/>
    <w:rsid w:val="00EF0A23"/>
    <w:rsid w:val="00EF0D8F"/>
    <w:rsid w:val="00FB322B"/>
    <w:rsid w:val="00FD3A5A"/>
    <w:rsid w:val="00FD5E6F"/>
    <w:rsid w:val="00FE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BFC060"/>
  <w15:chartTrackingRefBased/>
  <w15:docId w15:val="{2E29B21C-B622-4ED2-B172-93C09DFB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uiPriority w:val="1"/>
    <w:qFormat/>
    <w:rPr>
      <w:rFonts w:ascii="Arial" w:hAnsi="Arial" w:cstheme="minorBidi"/>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pPr>
    <w:rPr>
      <w:rFonts w:ascii="Georgia" w:hAnsi="Georgia" w:cs="Georgia"/>
      <w:color w:val="000000"/>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sid w:val="008712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6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media/144413/download" TargetMode="External"/><Relationship Id="rId18" Type="http://schemas.openxmlformats.org/officeDocument/2006/relationships/hyperlink" Target="https://www.cdc.gov/vaccines/covid-19/clinical-considerations/managing-anaphylaxi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mmunize.org/catg.d/p3082a.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dc.gov/vsaf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da.gov/media/144414/download" TargetMode="External"/><Relationship Id="rId20" Type="http://schemas.openxmlformats.org/officeDocument/2006/relationships/hyperlink" Target="https://www.immunize.org/catg.d/p308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dc.gov/vaccinesafety/ensuringsafety/monitoring/cisa/index.htm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dc.gov/vaccines/hcp/acip-recs/general-recs/adverse-reac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vaccines/covid-19/clinical-considerations/covid-19-vaccines-us.html" TargetMode="External"/><Relationship Id="rId22" Type="http://schemas.openxmlformats.org/officeDocument/2006/relationships/hyperlink" Target="https://vaers.hhs.gov/reporteven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A3B8190BD7AB45BBA53E0607DC7A00" ma:contentTypeVersion="4" ma:contentTypeDescription="Create a new document." ma:contentTypeScope="" ma:versionID="4f8484bf4a0faab2e10c4908a84cbbac">
  <xsd:schema xmlns:xsd="http://www.w3.org/2001/XMLSchema" xmlns:xs="http://www.w3.org/2001/XMLSchema" xmlns:p="http://schemas.microsoft.com/office/2006/metadata/properties" xmlns:ns2="19001197-2c76-4d6d-a88a-652d76c22991" xmlns:ns3="6c584d7b-9047-4fa7-aa87-310a8f3f94ea" targetNamespace="http://schemas.microsoft.com/office/2006/metadata/properties" ma:root="true" ma:fieldsID="37db967db41f8c7afde081558994ba8e" ns2:_="" ns3:_="">
    <xsd:import namespace="19001197-2c76-4d6d-a88a-652d76c22991"/>
    <xsd:import namespace="6c584d7b-9047-4fa7-aa87-310a8f3f9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01197-2c76-4d6d-a88a-652d76c22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584d7b-9047-4fa7-aa87-310a8f3f9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C2C4B-5659-4614-AB60-763CA864364C}">
  <ds:schemaRefs>
    <ds:schemaRef ds:uri="http://purl.org/dc/elements/1.1/"/>
    <ds:schemaRef ds:uri="http://schemas.microsoft.com/office/2006/metadata/properties"/>
    <ds:schemaRef ds:uri="6c584d7b-9047-4fa7-aa87-310a8f3f94ea"/>
    <ds:schemaRef ds:uri="http://purl.org/dc/terms/"/>
    <ds:schemaRef ds:uri="http://schemas.openxmlformats.org/package/2006/metadata/core-properties"/>
    <ds:schemaRef ds:uri="19001197-2c76-4d6d-a88a-652d76c2299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8444B13-5689-46E2-B477-6E019E53FF2B}">
  <ds:schemaRefs>
    <ds:schemaRef ds:uri="http://schemas.microsoft.com/sharepoint/v3/contenttype/forms"/>
  </ds:schemaRefs>
</ds:datastoreItem>
</file>

<file path=customXml/itemProps3.xml><?xml version="1.0" encoding="utf-8"?>
<ds:datastoreItem xmlns:ds="http://schemas.openxmlformats.org/officeDocument/2006/customXml" ds:itemID="{B86497FD-A709-4BB5-82EE-40996A3EF46C}">
  <ds:schemaRefs>
    <ds:schemaRef ds:uri="http://schemas.openxmlformats.org/officeDocument/2006/bibliography"/>
  </ds:schemaRefs>
</ds:datastoreItem>
</file>

<file path=customXml/itemProps4.xml><?xml version="1.0" encoding="utf-8"?>
<ds:datastoreItem xmlns:ds="http://schemas.openxmlformats.org/officeDocument/2006/customXml" ds:itemID="{36EBF536-7201-4AC7-B26C-7C3F98913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01197-2c76-4d6d-a88a-652d76c22991"/>
    <ds:schemaRef ds:uri="6c584d7b-9047-4fa7-aa87-310a8f3f9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3585</Words>
  <Characters>20436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Hauley, Margaret M (HEALTH)</dc:creator>
  <cp:keywords/>
  <dc:description/>
  <cp:lastModifiedBy>Rausch-Phung, Elizabeth (HEALTH)</cp:lastModifiedBy>
  <cp:revision>4</cp:revision>
  <cp:lastPrinted>2021-01-12T00:31:00Z</cp:lastPrinted>
  <dcterms:created xsi:type="dcterms:W3CDTF">2022-01-12T15:34:00Z</dcterms:created>
  <dcterms:modified xsi:type="dcterms:W3CDTF">2022-01-12T21:05:00Z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0x01010056A3B8190BD7AB45BBA53E0607DC7A00</vt:lpwstr>
  </property>
</Properties>
</file>